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FF" w:rsidRPr="00683E16" w:rsidRDefault="009F35FF" w:rsidP="009F35F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522E07" w:rsidRPr="00522E0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8pt" fillcolor="window">
            <v:imagedata r:id="rId6" o:title=""/>
          </v:shape>
        </w:pict>
      </w:r>
      <w:r w:rsidRPr="00683E16">
        <w:rPr>
          <w:sz w:val="28"/>
          <w:szCs w:val="28"/>
        </w:rPr>
        <w:t xml:space="preserve">                                 </w:t>
      </w:r>
    </w:p>
    <w:p w:rsidR="009F35FF" w:rsidRPr="00B94C81" w:rsidRDefault="009F35FF" w:rsidP="009F35FF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КЕМЕРОВСКАЯ ОБЛАСТЬ</w:t>
      </w:r>
    </w:p>
    <w:p w:rsidR="009F35FF" w:rsidRPr="00B94C81" w:rsidRDefault="009F35FF" w:rsidP="009F35FF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ТАШТАГОЛЬСКИЙ МУНИЦИПАЛЬНЫЙ РАЙОН</w:t>
      </w:r>
    </w:p>
    <w:p w:rsidR="009F35FF" w:rsidRDefault="009F35FF" w:rsidP="009F35FF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 </w:t>
      </w:r>
    </w:p>
    <w:p w:rsidR="009F35FF" w:rsidRDefault="009F35FF" w:rsidP="009F35FF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9F35FF" w:rsidRPr="002C0A0B" w:rsidRDefault="009F35FF" w:rsidP="009F35FF">
      <w:pPr>
        <w:suppressAutoHyphens/>
        <w:autoSpaceDE w:val="0"/>
        <w:autoSpaceDN w:val="0"/>
        <w:adjustRightInd w:val="0"/>
        <w:spacing w:before="48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</w:rPr>
        <w:t xml:space="preserve">                         </w:t>
      </w:r>
      <w:r w:rsidRPr="002C0A0B">
        <w:rPr>
          <w:b/>
          <w:bCs/>
          <w:spacing w:val="60"/>
          <w:sz w:val="28"/>
          <w:szCs w:val="28"/>
        </w:rPr>
        <w:t>ПОСТАНОВЛЕНИЕ</w:t>
      </w:r>
    </w:p>
    <w:p w:rsidR="009F35FF" w:rsidRPr="005159B3" w:rsidRDefault="009F35FF" w:rsidP="009F35FF">
      <w:pPr>
        <w:suppressAutoHyphens/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r w:rsidR="00BE37F0">
        <w:rPr>
          <w:sz w:val="28"/>
          <w:szCs w:val="28"/>
        </w:rPr>
        <w:t>15</w:t>
      </w:r>
      <w:r>
        <w:rPr>
          <w:sz w:val="28"/>
          <w:szCs w:val="28"/>
        </w:rPr>
        <w:t>_</w:t>
      </w:r>
      <w:r w:rsidRPr="00683E16">
        <w:rPr>
          <w:sz w:val="28"/>
          <w:szCs w:val="28"/>
        </w:rPr>
        <w:t>_»</w:t>
      </w:r>
      <w:r>
        <w:rPr>
          <w:sz w:val="28"/>
          <w:szCs w:val="28"/>
        </w:rPr>
        <w:t xml:space="preserve"> </w:t>
      </w:r>
      <w:r w:rsidR="00BE37F0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_</w:t>
      </w:r>
      <w:r w:rsidR="005C2FE3" w:rsidRPr="005C2FE3">
        <w:rPr>
          <w:sz w:val="28"/>
          <w:szCs w:val="28"/>
        </w:rPr>
        <w:t>2014</w:t>
      </w:r>
      <w:r w:rsidR="005C2FE3">
        <w:rPr>
          <w:sz w:val="28"/>
          <w:szCs w:val="28"/>
        </w:rPr>
        <w:t>г.</w:t>
      </w:r>
      <w:r>
        <w:rPr>
          <w:sz w:val="28"/>
          <w:szCs w:val="28"/>
        </w:rPr>
        <w:t xml:space="preserve"> №_</w:t>
      </w:r>
      <w:r w:rsidR="00BE37F0">
        <w:rPr>
          <w:sz w:val="28"/>
          <w:szCs w:val="28"/>
        </w:rPr>
        <w:t>880-п</w:t>
      </w:r>
      <w:r>
        <w:rPr>
          <w:sz w:val="28"/>
          <w:szCs w:val="28"/>
        </w:rPr>
        <w:t>__</w:t>
      </w:r>
    </w:p>
    <w:p w:rsidR="009F35FF" w:rsidRPr="005159B3" w:rsidRDefault="009F35FF" w:rsidP="009F35FF">
      <w:pPr>
        <w:suppressAutoHyphens/>
        <w:autoSpaceDE w:val="0"/>
        <w:autoSpaceDN w:val="0"/>
        <w:adjustRightInd w:val="0"/>
        <w:spacing w:before="480"/>
        <w:rPr>
          <w:sz w:val="28"/>
          <w:szCs w:val="28"/>
        </w:rPr>
      </w:pPr>
    </w:p>
    <w:p w:rsidR="009F35FF" w:rsidRDefault="009F35FF" w:rsidP="009F35FF">
      <w:pPr>
        <w:pStyle w:val="a3"/>
        <w:suppressAutoHyphens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целевой программы</w:t>
      </w:r>
    </w:p>
    <w:p w:rsidR="009F35FF" w:rsidRPr="00085BC8" w:rsidRDefault="009F35FF" w:rsidP="009F3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BC8">
        <w:rPr>
          <w:b/>
          <w:sz w:val="28"/>
          <w:szCs w:val="28"/>
        </w:rPr>
        <w:t>«Разработка градостроительной документации»</w:t>
      </w:r>
      <w:r>
        <w:rPr>
          <w:b/>
          <w:sz w:val="28"/>
          <w:szCs w:val="28"/>
        </w:rPr>
        <w:t xml:space="preserve"> </w:t>
      </w:r>
      <w:r w:rsidRPr="00085BC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085BC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85BC8">
        <w:rPr>
          <w:b/>
          <w:sz w:val="28"/>
          <w:szCs w:val="28"/>
        </w:rPr>
        <w:t xml:space="preserve"> годы</w:t>
      </w:r>
    </w:p>
    <w:p w:rsidR="009F35FF" w:rsidRDefault="009F35FF" w:rsidP="009F35FF">
      <w:pPr>
        <w:pStyle w:val="a3"/>
        <w:suppressAutoHyphens/>
        <w:jc w:val="center"/>
        <w:rPr>
          <w:b/>
          <w:szCs w:val="28"/>
        </w:rPr>
      </w:pPr>
    </w:p>
    <w:p w:rsidR="009F35FF" w:rsidRPr="005159B3" w:rsidRDefault="009F35FF" w:rsidP="009F35FF">
      <w:pPr>
        <w:pStyle w:val="a3"/>
        <w:suppressAutoHyphens/>
        <w:jc w:val="both"/>
        <w:rPr>
          <w:b/>
          <w:szCs w:val="28"/>
        </w:rPr>
      </w:pPr>
      <w:r>
        <w:rPr>
          <w:szCs w:val="28"/>
        </w:rPr>
        <w:tab/>
      </w:r>
      <w:r w:rsidRPr="00C273B7">
        <w:rPr>
          <w:szCs w:val="28"/>
        </w:rPr>
        <w:t>В целях обеспечения устойчивого развития территорий района, регулировани</w:t>
      </w:r>
      <w:r>
        <w:rPr>
          <w:szCs w:val="28"/>
        </w:rPr>
        <w:t>я</w:t>
      </w:r>
      <w:r w:rsidRPr="00C273B7">
        <w:rPr>
          <w:szCs w:val="28"/>
        </w:rPr>
        <w:t xml:space="preserve"> градостроительной деятельности на территории района в</w:t>
      </w:r>
      <w:r>
        <w:rPr>
          <w:szCs w:val="28"/>
        </w:rPr>
        <w:t xml:space="preserve">    </w:t>
      </w:r>
      <w:r w:rsidRPr="00C273B7">
        <w:rPr>
          <w:szCs w:val="28"/>
        </w:rPr>
        <w:t xml:space="preserve"> соответствии с земельным и градостроительным законодательством</w:t>
      </w:r>
      <w:r>
        <w:rPr>
          <w:b/>
          <w:szCs w:val="28"/>
        </w:rPr>
        <w:t>:</w:t>
      </w:r>
    </w:p>
    <w:p w:rsidR="009F35FF" w:rsidRPr="002B2958" w:rsidRDefault="009F35FF" w:rsidP="009F35F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958">
        <w:rPr>
          <w:sz w:val="28"/>
          <w:szCs w:val="28"/>
        </w:rPr>
        <w:t>1. Утвердить муниципальную целевую программу «Разработка   градостроительной документации»  на 20</w:t>
      </w:r>
      <w:r>
        <w:rPr>
          <w:sz w:val="28"/>
          <w:szCs w:val="28"/>
        </w:rPr>
        <w:t>15</w:t>
      </w:r>
      <w:r w:rsidRPr="002B295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B2958">
        <w:rPr>
          <w:sz w:val="28"/>
          <w:szCs w:val="28"/>
        </w:rPr>
        <w:t xml:space="preserve"> годы, согласно приложению.</w:t>
      </w:r>
    </w:p>
    <w:p w:rsidR="009F35FF" w:rsidRDefault="009F35FF" w:rsidP="009F35FF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</w:t>
      </w:r>
      <w:r w:rsidR="00DF1CD7">
        <w:rPr>
          <w:sz w:val="28"/>
          <w:szCs w:val="28"/>
        </w:rPr>
        <w:t xml:space="preserve">униципального района </w:t>
      </w:r>
      <w:r w:rsidR="008E7596">
        <w:rPr>
          <w:sz w:val="28"/>
          <w:szCs w:val="28"/>
        </w:rPr>
        <w:t>(</w:t>
      </w:r>
      <w:proofErr w:type="spellStart"/>
      <w:r w:rsidR="008E7596">
        <w:rPr>
          <w:sz w:val="28"/>
          <w:szCs w:val="28"/>
        </w:rPr>
        <w:t>В.Н.Колмыков</w:t>
      </w:r>
      <w:proofErr w:type="spellEnd"/>
      <w:r w:rsidR="008E7596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9F35FF" w:rsidRPr="00683E16" w:rsidRDefault="009F35FF" w:rsidP="009F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3E1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683E16">
        <w:rPr>
          <w:sz w:val="28"/>
          <w:szCs w:val="28"/>
        </w:rPr>
        <w:t>Контроль за</w:t>
      </w:r>
      <w:proofErr w:type="gramEnd"/>
      <w:r w:rsidRPr="00683E1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заместителя главы Таштагольского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 </w:t>
      </w:r>
      <w:r w:rsidR="00BF6BB0">
        <w:rPr>
          <w:sz w:val="28"/>
          <w:szCs w:val="28"/>
        </w:rPr>
        <w:t>А.В.</w:t>
      </w:r>
      <w:r>
        <w:rPr>
          <w:sz w:val="28"/>
          <w:szCs w:val="28"/>
        </w:rPr>
        <w:t>Суровцева</w:t>
      </w:r>
      <w:r w:rsidR="00BF6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35FF" w:rsidRPr="003E4D99" w:rsidRDefault="009F35FF" w:rsidP="009F35FF">
      <w:pPr>
        <w:jc w:val="both"/>
        <w:rPr>
          <w:sz w:val="28"/>
          <w:szCs w:val="28"/>
        </w:rPr>
      </w:pPr>
      <w:r w:rsidRPr="00F51887">
        <w:rPr>
          <w:b/>
          <w:sz w:val="28"/>
          <w:szCs w:val="28"/>
        </w:rPr>
        <w:t xml:space="preserve">       </w:t>
      </w:r>
      <w:r w:rsidRPr="003E4D99">
        <w:rPr>
          <w:sz w:val="28"/>
          <w:szCs w:val="28"/>
        </w:rPr>
        <w:t>4.Признать утратившим силу с 01.01.201</w:t>
      </w:r>
      <w:r w:rsidR="00DF1CD7">
        <w:rPr>
          <w:sz w:val="28"/>
          <w:szCs w:val="28"/>
        </w:rPr>
        <w:t>5</w:t>
      </w:r>
      <w:r w:rsidRPr="003E4D99">
        <w:rPr>
          <w:sz w:val="28"/>
          <w:szCs w:val="28"/>
        </w:rPr>
        <w:t>г. постановление Администрации Таштагольского муниципального района №</w:t>
      </w:r>
      <w:r w:rsidR="00E35605">
        <w:rPr>
          <w:sz w:val="28"/>
          <w:szCs w:val="28"/>
        </w:rPr>
        <w:t>123</w:t>
      </w:r>
      <w:r w:rsidRPr="003E4D99">
        <w:rPr>
          <w:sz w:val="28"/>
          <w:szCs w:val="28"/>
        </w:rPr>
        <w:t>-п от 1</w:t>
      </w:r>
      <w:r>
        <w:rPr>
          <w:sz w:val="28"/>
          <w:szCs w:val="28"/>
        </w:rPr>
        <w:t>5</w:t>
      </w:r>
      <w:r w:rsidRPr="003E4D99">
        <w:rPr>
          <w:sz w:val="28"/>
          <w:szCs w:val="28"/>
        </w:rPr>
        <w:t>.10.201</w:t>
      </w:r>
      <w:r w:rsidR="00DF1CD7">
        <w:rPr>
          <w:sz w:val="28"/>
          <w:szCs w:val="28"/>
        </w:rPr>
        <w:t>3</w:t>
      </w:r>
      <w:r w:rsidRPr="003E4D99">
        <w:rPr>
          <w:sz w:val="28"/>
          <w:szCs w:val="28"/>
        </w:rPr>
        <w:t>г. Об утверждении муниципальной целевой программы «Разработка градостроительной документации» на 201</w:t>
      </w:r>
      <w:r w:rsidR="00D94A7E" w:rsidRPr="00D94A7E">
        <w:rPr>
          <w:sz w:val="28"/>
          <w:szCs w:val="28"/>
        </w:rPr>
        <w:t>4</w:t>
      </w:r>
      <w:r w:rsidRPr="003E4D99">
        <w:rPr>
          <w:sz w:val="28"/>
          <w:szCs w:val="28"/>
        </w:rPr>
        <w:t>-201</w:t>
      </w:r>
      <w:r w:rsidR="00D94A7E" w:rsidRPr="00D94A7E">
        <w:rPr>
          <w:sz w:val="28"/>
          <w:szCs w:val="28"/>
        </w:rPr>
        <w:t>6</w:t>
      </w:r>
      <w:r w:rsidRPr="003E4D99">
        <w:rPr>
          <w:sz w:val="28"/>
          <w:szCs w:val="28"/>
        </w:rPr>
        <w:t>годы.</w:t>
      </w:r>
    </w:p>
    <w:p w:rsidR="009F35FF" w:rsidRPr="00F51887" w:rsidRDefault="009F35FF" w:rsidP="009F35FF">
      <w:pPr>
        <w:pStyle w:val="a3"/>
        <w:suppressAutoHyphens/>
        <w:jc w:val="both"/>
        <w:rPr>
          <w:snapToGrid w:val="0"/>
          <w:szCs w:val="28"/>
        </w:rPr>
      </w:pPr>
      <w:r w:rsidRPr="00F51887">
        <w:rPr>
          <w:b/>
          <w:sz w:val="32"/>
          <w:szCs w:val="32"/>
        </w:rPr>
        <w:t xml:space="preserve">      </w:t>
      </w:r>
      <w:r w:rsidRPr="00F51887">
        <w:rPr>
          <w:szCs w:val="28"/>
        </w:rPr>
        <w:t xml:space="preserve">5.  </w:t>
      </w:r>
      <w:r w:rsidRPr="00F51887">
        <w:rPr>
          <w:snapToGrid w:val="0"/>
          <w:szCs w:val="28"/>
        </w:rPr>
        <w:t>Настоящее постановление вступает в силу со дня его официального опубли</w:t>
      </w:r>
      <w:r w:rsidR="00E35605">
        <w:rPr>
          <w:snapToGrid w:val="0"/>
          <w:szCs w:val="28"/>
        </w:rPr>
        <w:t>кования, но не  ранее 01.01.2015</w:t>
      </w:r>
      <w:r w:rsidRPr="00F51887">
        <w:rPr>
          <w:snapToGrid w:val="0"/>
          <w:szCs w:val="28"/>
        </w:rPr>
        <w:t xml:space="preserve">г. </w:t>
      </w:r>
    </w:p>
    <w:p w:rsidR="009F35FF" w:rsidRPr="00611532" w:rsidRDefault="009F35FF" w:rsidP="009F35FF">
      <w:pPr>
        <w:pStyle w:val="a3"/>
        <w:suppressAutoHyphens/>
        <w:rPr>
          <w:szCs w:val="28"/>
        </w:rPr>
      </w:pPr>
      <w:r w:rsidRPr="00611532">
        <w:rPr>
          <w:szCs w:val="28"/>
        </w:rPr>
        <w:t xml:space="preserve"> </w:t>
      </w:r>
      <w:r w:rsidRPr="00611532">
        <w:rPr>
          <w:szCs w:val="28"/>
        </w:rPr>
        <w:tab/>
        <w:t xml:space="preserve">Глава </w:t>
      </w:r>
    </w:p>
    <w:p w:rsidR="009F35FF" w:rsidRDefault="009F35FF" w:rsidP="009F35FF">
      <w:pPr>
        <w:pStyle w:val="a3"/>
        <w:suppressAutoHyphens/>
        <w:rPr>
          <w:szCs w:val="28"/>
        </w:rPr>
      </w:pPr>
      <w:r w:rsidRPr="00611532">
        <w:rPr>
          <w:szCs w:val="28"/>
        </w:rPr>
        <w:t xml:space="preserve">Таштагольского </w:t>
      </w:r>
    </w:p>
    <w:p w:rsidR="009F35FF" w:rsidRDefault="009F35FF" w:rsidP="009F35FF">
      <w:pPr>
        <w:pStyle w:val="a3"/>
        <w:suppressAutoHyphens/>
        <w:rPr>
          <w:szCs w:val="28"/>
        </w:rPr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>
        <w:rPr>
          <w:szCs w:val="28"/>
        </w:rPr>
        <w:t xml:space="preserve">                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proofErr w:type="spellStart"/>
      <w:r w:rsidRPr="00611532">
        <w:rPr>
          <w:szCs w:val="28"/>
        </w:rPr>
        <w:t>В.Н.Макута</w:t>
      </w:r>
      <w:proofErr w:type="spellEnd"/>
    </w:p>
    <w:p w:rsidR="009F35FF" w:rsidRDefault="009F35FF" w:rsidP="009F35FF">
      <w:pPr>
        <w:pStyle w:val="a3"/>
        <w:suppressAutoHyphens/>
        <w:rPr>
          <w:szCs w:val="28"/>
        </w:rPr>
      </w:pPr>
    </w:p>
    <w:p w:rsidR="009F35FF" w:rsidRDefault="009F35FF" w:rsidP="009F35FF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9F35FF" w:rsidRDefault="009F35FF" w:rsidP="009F35FF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9F35FF" w:rsidRDefault="009F35FF" w:rsidP="009F35FF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9F35FF" w:rsidRDefault="00DF1CD7" w:rsidP="009F35FF">
      <w:pPr>
        <w:suppressAutoHyphens/>
        <w:jc w:val="right"/>
        <w:rPr>
          <w:sz w:val="28"/>
        </w:rPr>
      </w:pPr>
      <w:r>
        <w:rPr>
          <w:sz w:val="28"/>
        </w:rPr>
        <w:t>от_</w:t>
      </w:r>
      <w:r w:rsidR="00BE37F0">
        <w:rPr>
          <w:sz w:val="28"/>
        </w:rPr>
        <w:t>15.10.2014 г.</w:t>
      </w:r>
      <w:r>
        <w:rPr>
          <w:sz w:val="28"/>
        </w:rPr>
        <w:t>_№__</w:t>
      </w:r>
      <w:r w:rsidR="00BE37F0">
        <w:rPr>
          <w:sz w:val="28"/>
        </w:rPr>
        <w:t>880-п</w:t>
      </w:r>
      <w:r w:rsidR="009F35FF">
        <w:rPr>
          <w:sz w:val="28"/>
        </w:rPr>
        <w:t>___</w:t>
      </w:r>
    </w:p>
    <w:p w:rsidR="009F35FF" w:rsidRDefault="009F35FF" w:rsidP="009F35FF">
      <w:pPr>
        <w:suppressAutoHyphens/>
        <w:jc w:val="center"/>
        <w:rPr>
          <w:b/>
          <w:sz w:val="28"/>
        </w:rPr>
      </w:pPr>
    </w:p>
    <w:p w:rsidR="009F35FF" w:rsidRDefault="009F35FF" w:rsidP="009F35FF">
      <w:pPr>
        <w:suppressAutoHyphens/>
        <w:jc w:val="right"/>
        <w:rPr>
          <w:b/>
          <w:sz w:val="28"/>
        </w:rPr>
      </w:pPr>
    </w:p>
    <w:p w:rsidR="009F35FF" w:rsidRDefault="009F35FF" w:rsidP="009F35FF">
      <w:pPr>
        <w:suppressAutoHyphens/>
        <w:jc w:val="right"/>
        <w:rPr>
          <w:b/>
          <w:sz w:val="28"/>
        </w:rPr>
      </w:pPr>
    </w:p>
    <w:p w:rsidR="009F35FF" w:rsidRDefault="009F35FF" w:rsidP="009F3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9F35FF" w:rsidRDefault="009F35FF" w:rsidP="009F3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«Разработка градостроительной документации»</w:t>
      </w:r>
    </w:p>
    <w:p w:rsidR="009F35FF" w:rsidRDefault="00DF1CD7" w:rsidP="009F3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2015-2017</w:t>
      </w:r>
      <w:r w:rsidR="009F35FF">
        <w:rPr>
          <w:b/>
          <w:sz w:val="28"/>
          <w:szCs w:val="28"/>
        </w:rPr>
        <w:t xml:space="preserve"> годы</w:t>
      </w:r>
    </w:p>
    <w:p w:rsidR="009F35FF" w:rsidRDefault="009F35FF" w:rsidP="009F35FF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5FF" w:rsidRDefault="009F35FF" w:rsidP="009F35FF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9F35FF" w:rsidRDefault="009F35FF" w:rsidP="009F35FF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целевой  программы </w:t>
      </w:r>
    </w:p>
    <w:p w:rsidR="009F35FF" w:rsidRDefault="009F35FF" w:rsidP="009F3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«Разработка градостроительной документации»</w:t>
      </w:r>
    </w:p>
    <w:p w:rsidR="009F35FF" w:rsidRDefault="00DF1CD7" w:rsidP="009F35FF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2015-2017</w:t>
      </w:r>
      <w:r w:rsidR="009F35FF">
        <w:rPr>
          <w:sz w:val="28"/>
          <w:szCs w:val="28"/>
        </w:rPr>
        <w:t xml:space="preserve"> годы</w:t>
      </w:r>
    </w:p>
    <w:p w:rsidR="009F35FF" w:rsidRDefault="009F35FF" w:rsidP="009F35F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5"/>
      </w:tblGrid>
      <w:tr w:rsidR="009F35FF" w:rsidTr="00120E61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967D7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градостроительной документации» на 201</w:t>
            </w:r>
            <w:r w:rsidR="00967D78" w:rsidRPr="005C2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67D78" w:rsidRPr="005C2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F35FF" w:rsidTr="00120E6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Таштагольского муниципального района             </w:t>
            </w:r>
          </w:p>
        </w:tc>
      </w:tr>
      <w:tr w:rsidR="009F35FF" w:rsidTr="00120E6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А.В.Суровцев                     </w:t>
            </w:r>
          </w:p>
        </w:tc>
      </w:tr>
      <w:tr w:rsidR="009F35FF" w:rsidTr="00120E6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        Администрации  Таштагольского муниципального района</w:t>
            </w:r>
          </w:p>
        </w:tc>
      </w:tr>
      <w:tr w:rsidR="009F35FF" w:rsidTr="00120E61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района;        </w:t>
            </w:r>
          </w:p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городских и сельских поселений объектами социальной сферы;</w:t>
            </w:r>
          </w:p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отраслей здравоохранения, образования, культуры;                 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2)Планировочная организация территории  городских и сельских поселений;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3)Упорядочение границ поселений;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Размещение объектов капитального строительства местного значения и планируемые размещения объектов  капитального строительства местного;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Качественное и количественное улучшение обеспечения территории городских и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 топографо-геодезической и      картографической информацией, позволяющее вести на современном уровне перспективное и детальное проектирование, инженерные расчеты создание информационной электронной    базы для осуществления  градостроительной, инвестиционной иной хозяйственной деятельности и проведения землеустройства; подготовка современной цифровой  картографической основы для создания географических информационных систем   отраслевого, муниципального назначений                                                                           </w:t>
            </w:r>
            <w:proofErr w:type="gramEnd"/>
          </w:p>
        </w:tc>
      </w:tr>
      <w:tr w:rsidR="009F35FF" w:rsidTr="00120E61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1)Развитие транспортной инфраструктуры.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2)Развитие производственного комплекса.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Размещение объектов социальной инфраструктуры районного значения.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Охрана окружающей среды.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Определение территорий с особыми условиями использования.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Мероприятия в области гражданской обороны.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Защита территорий от воздействия чрезвычайных ситуаций природного и техногенного характера.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8)Правила землепользования и застройки.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9)Градостроительное зонирование.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проект планировочных решений для нового строительства для городских и сельских поселений.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обеспечение территории городских и сельских  поселений единой геодезической координатной системой, представленной  пунктами государственной геодезической сети, пунктами нивелирных сетей, необходимыми для создания топографических карт и планов;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территории городских и сельских  поселений современными цифровыми топографическими картами всего масштабного ряда и топографическими  картами крупного масштаба                                                         </w:t>
            </w:r>
          </w:p>
        </w:tc>
      </w:tr>
      <w:tr w:rsidR="009F35FF" w:rsidTr="00120E6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3E7DE0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</w:t>
            </w:r>
          </w:p>
        </w:tc>
      </w:tr>
      <w:tr w:rsidR="009F35FF" w:rsidTr="00120E61">
        <w:trPr>
          <w:trHeight w:val="83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(перечень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подпрограмм)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Генеральные планы городских и сельских поселений. 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Топографо-геодезическое и  картографическое обеспечение.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 землепользования и застройки  городских поселений.     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градостроительной деятельности.                                                 </w:t>
            </w:r>
          </w:p>
        </w:tc>
      </w:tr>
      <w:tr w:rsidR="009F35FF" w:rsidTr="00120E6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исполнители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      Таштагольского муниципального района,  городские и сельские поселения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5FF" w:rsidTr="00120E61">
        <w:trPr>
          <w:trHeight w:val="52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Pr="00EC4ECB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4F24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 xml:space="preserve">0   тыс. рублей,            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4F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  </w:t>
            </w:r>
            <w:proofErr w:type="gramEnd"/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>00  тыс. рублей</w:t>
            </w:r>
          </w:p>
        </w:tc>
      </w:tr>
      <w:tr w:rsidR="009F35FF" w:rsidTr="00120E61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Программы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обеспечить:</w:t>
            </w:r>
          </w:p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топографо-геодезической и картографической информации в аналитическом, графическом и цифровом видах  (топографические карты  всего  масштабного ряда, топографические планы территорий городов, поселков городского</w:t>
            </w:r>
            <w:proofErr w:type="gramEnd"/>
          </w:p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типа и сельских населенных пунктов);</w:t>
            </w:r>
          </w:p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пунктами государственной геодезической сети, нивелирных сетей, сетей сгущения;</w:t>
            </w:r>
          </w:p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информационного обеспечения процессов планирования и управления муниципальными территориями городскими хозяйствами;</w:t>
            </w:r>
          </w:p>
          <w:p w:rsidR="009F35FF" w:rsidRDefault="009F35FF" w:rsidP="00120E6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основы для ведения многофункциональных кадастров, решения вопросов инженерно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еодезического обеспечения территорий            </w:t>
            </w:r>
          </w:p>
        </w:tc>
      </w:tr>
      <w:tr w:rsidR="009F35FF" w:rsidTr="00120E61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Таштагольского муниципального района</w:t>
            </w:r>
          </w:p>
          <w:p w:rsidR="009F35FF" w:rsidRDefault="009F35FF" w:rsidP="00120E6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5FF" w:rsidRDefault="009F35FF" w:rsidP="009F35FF">
      <w:pPr>
        <w:suppressAutoHyphens/>
        <w:rPr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9F35FF" w:rsidRDefault="009F35FF" w:rsidP="009F35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 планы городских и сельских поселений – это планирование развитие территории, в том числе для установления функциональных зон, зон планируемого размещения объектов капитального строительства.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данных генеральных планов  является актуальным, развитием основывается на комплексной оценке его потенциала, что выражается в детальной проработке планировочных документов.  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обеспечения объектами социальной сферы таких отраслей, как здравоохранение, образование и культура, и топографо-геодезической и картографической информацией в городских и сельских поселениях стоит очень остро.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остроты проблемы обеспеченности объектами социальной сферы, улучшения материально-технической базы отраслей здравоохранения, образования и культуры, которая требует совершенствования и обновления, так как изношена и не соответствует современным правилам и нормативам, возможно программными методами.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и реализации мероприятия "Топографо-геодезическое и картографическое обеспечение городских поселений" обусловлена отсутствием: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топографо-геодезической и картографической информации, позволяющей вести на современном уровне разработку документов территориального планирования, перспективное и детальное проектирование, инженерные расчеты;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базы для осуществления градостроительной, информационной и иной хозяйственной деятельности, а также для проведения землеустройства;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цифровой картографической основы для создания географических информационных систем отраслевого, областного и муниципального значений;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координатной системы на территории Кемеровской области для создания карт и планов необходимой точности в границах субъекта Российской Федерации.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разработки генеральных планов городских и сельских поселений – это рациональная пространственная организация территории городских и сельских поселений. Обеспечивая ее устойчивое социально-экономическое развитие на ближайшие 20-25 лет, предусматривая сбалансированное формирование социальной, производственной и инженерн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транспортной инфраструктур, оптимальные условия для развития производства, расселения, градостроительства и рационального использования всех видов ресурсов. 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генеральных планах городских и сельских поселений  будут отображены функциональные зоны, т.е. зоны для которых документами территориального планирования определены границы и функционального назначения. Кроме этого, зоны с особыми условиями использования территорий – охранные, санитарно-защитные зоны, зоны  охраны объектов культурного наследия (памятники истории и культуры),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зоны,  зоны охраны источников питьевого водоснабжения, зоны охраняемых объектов.  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территориального планирования готовится для прогнозирования на долгосрочную перспективу зонирования территории в увязке с ее социально- экономическим развитием.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утверждения Схемы территориального планирования Таштагольского района осуществляется подготовка соответствующих материалов по обоснованию проектных решений в текстовой форме и в виде карт. </w:t>
      </w:r>
    </w:p>
    <w:p w:rsidR="009F35FF" w:rsidRDefault="009F35FF" w:rsidP="009F35F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генеральных планах городских и сельских поселений (основном чертеже) показываются:</w:t>
      </w:r>
    </w:p>
    <w:p w:rsidR="009F35FF" w:rsidRDefault="009F35FF" w:rsidP="009F35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границы административно-территориальных образований, в том числе Таштагольского муниципального района,  (расположенных на приграничных территориях), городских и сельских поселений, входящих в состав муниципального района; границы планировочных элементов с учётом границ земель различных категорий и выделением зон различного функционального назначения - производственных, рекреационных зон, зон сельскохозяйственного использования, границы территорий объектов культурного наследия; границы зон с особыми условиями использования территорий и иных зон в соответствии со специфическими особенностями объекта градостроительной деятельности, в том числе  территорий наиболее ценных сельскохозяйственных земель.</w:t>
      </w:r>
    </w:p>
    <w:p w:rsidR="009F35FF" w:rsidRDefault="009F35FF" w:rsidP="009F35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Лесов 1-й группы, курортных местностей, зон массового отдыха, территорий садоводческих товариществ и дачных кооперативов, других территорий; территории, в границах которых устанавливаются ограничения на их использование для осуществления градостроительной деятельности; направления трасс транспортных и инженерных коммуникаций.</w:t>
      </w:r>
    </w:p>
    <w:p w:rsidR="009F35FF" w:rsidRDefault="009F35FF" w:rsidP="009F35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мероприятия по инженерной подготовке территорий (в том числе по рекультивации нарушенных территорий); крупные объекты и сооружения производственного назначения, энергетики, связи, внешнего транспорта, инженерного оборудования, санитарной очистки, защитные сооружения от опасных природных и техногенных процессов и явлений, расположенные вне границ поселений; территории резерва для развития поселений; другие элементы планировочной организации территории, а также 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 Таштагольского района, а также границы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FF" w:rsidRDefault="009F35FF" w:rsidP="009F35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основные чертежи генеральных планов городских и сельских поселений должен содержать предложения об установлении границ поселений, входящих в состав муниципального района, границ зон с особыми условиями использования территорий, а также предложения по первоочередной разработке генеральных планов поселений, проектов планировки подлежащих застройке.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и количественное улучшение обеспечения территории области топографо-геодезической и картографической информацией,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позволяющее вести на современном уровне перспективное и детальное проектирование, инженерные расчеты, создание информационной электронной базы для осуществления градостроительной инвестиционной и иной хозяйственной деятельности и проведения землеустройства;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современной цифровой картографической основы для создания географических информационных систем отраслевого, областного и муниципального значений.</w:t>
      </w: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9F35FF" w:rsidRDefault="009F35FF" w:rsidP="009F35FF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Генеральные планы городских и сельских поселений -   это создание гарантированного высокого уровня жизни населения и комфортной среды обитания на территории городских и сельских поселений. Предельно актуальными нормативным правовым документом является Правила землепользования и застройки. Правила землепользования и застройки это базовый инструмент регулирования отношений по поводу использования и строительного обустройства земельных участков и иных объектов недвижимости в условиях рынка. Правовое зонирование действует как механизм реализации планов экономического и градостроительного развития. </w:t>
      </w:r>
    </w:p>
    <w:p w:rsidR="009F35FF" w:rsidRDefault="009F35FF" w:rsidP="009F35FF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Правила землепользования и застройки – это зонирование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разделение территории на определенное число зон. Для всех зон и соответственно для каждого земельного участка, расположенного в этих зонах устанавливаются градостроительные регламенты. В градостроительных регламентах указываются:</w:t>
      </w:r>
    </w:p>
    <w:p w:rsidR="009F35FF" w:rsidRDefault="009F35FF" w:rsidP="009F35FF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Виды разрешенного использования земельных участков и объектов капитального строительства.</w:t>
      </w:r>
    </w:p>
    <w:p w:rsidR="009F35FF" w:rsidRDefault="009F35FF" w:rsidP="009F35FF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-Предельные минимальные или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F35FF" w:rsidRDefault="009F35FF" w:rsidP="009F35FF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Ограничения использования земельных участков и объектов капитального строительства.     </w:t>
      </w:r>
    </w:p>
    <w:p w:rsidR="009F35FF" w:rsidRDefault="009F35FF" w:rsidP="009F35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Правила предполагают упрощение и упорядочение процедур, связанных с передачей прав на земельные участки и другие объекты недвижимости, а также с получением разрешительной документации, что является значительным шагом навстречу интересам инвесторов,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 личных средств граждан, средств банков и предприятий для приобретения или строительства жилья и других объектов. "Обеспечение земельных участков коммунальной инфраструктурой в целях жилищного строительства". Обеспечение земельных участков коммунальной инфраструктурой является необходимым условием для привлечения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кредитных средств и частных инвестиций для целей жилищного строительства.</w:t>
      </w:r>
    </w:p>
    <w:p w:rsidR="009F35FF" w:rsidRDefault="009F35FF" w:rsidP="009F35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это способствует снижению риска инвестиций в строительство, чем помогает привлечь финансовые ресурсы в строительство жилья, в целях реализации Национального проекта «Доступное и комфортное жилье».     </w:t>
      </w: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F35FF" w:rsidRDefault="003E7DE0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2015 - 2017</w:t>
      </w:r>
      <w:r w:rsidR="009F35FF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осуществляется из средств местного бюджета   и составит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  <w:r w:rsidR="009F35F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9F35FF" w:rsidRPr="00393878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878">
        <w:rPr>
          <w:rFonts w:ascii="Times New Roman" w:hAnsi="Times New Roman" w:cs="Times New Roman"/>
          <w:sz w:val="28"/>
          <w:szCs w:val="28"/>
        </w:rPr>
        <w:t>201</w:t>
      </w:r>
      <w:r w:rsidR="003E7DE0">
        <w:rPr>
          <w:rFonts w:ascii="Times New Roman" w:hAnsi="Times New Roman" w:cs="Times New Roman"/>
          <w:sz w:val="28"/>
          <w:szCs w:val="28"/>
        </w:rPr>
        <w:t>5</w:t>
      </w:r>
      <w:r w:rsidRPr="00393878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4F24EA">
        <w:rPr>
          <w:rFonts w:ascii="Times New Roman" w:hAnsi="Times New Roman" w:cs="Times New Roman"/>
          <w:sz w:val="28"/>
          <w:szCs w:val="28"/>
        </w:rPr>
        <w:t>53</w:t>
      </w:r>
      <w:r w:rsidRPr="00393878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9F35FF" w:rsidRPr="00393878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878">
        <w:rPr>
          <w:rFonts w:ascii="Times New Roman" w:hAnsi="Times New Roman" w:cs="Times New Roman"/>
          <w:sz w:val="28"/>
          <w:szCs w:val="28"/>
        </w:rPr>
        <w:t>201</w:t>
      </w:r>
      <w:r w:rsidR="003E7DE0">
        <w:rPr>
          <w:rFonts w:ascii="Times New Roman" w:hAnsi="Times New Roman" w:cs="Times New Roman"/>
          <w:sz w:val="28"/>
          <w:szCs w:val="28"/>
        </w:rPr>
        <w:t>6</w:t>
      </w:r>
      <w:r w:rsidRPr="00393878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4F24EA">
        <w:rPr>
          <w:rFonts w:ascii="Times New Roman" w:hAnsi="Times New Roman" w:cs="Times New Roman"/>
          <w:sz w:val="28"/>
          <w:szCs w:val="28"/>
        </w:rPr>
        <w:t>3</w:t>
      </w:r>
      <w:r w:rsidR="003E7DE0">
        <w:rPr>
          <w:rFonts w:ascii="Times New Roman" w:hAnsi="Times New Roman" w:cs="Times New Roman"/>
          <w:sz w:val="28"/>
          <w:szCs w:val="28"/>
        </w:rPr>
        <w:t>5</w:t>
      </w:r>
      <w:r w:rsidR="004F24EA">
        <w:rPr>
          <w:rFonts w:ascii="Times New Roman" w:hAnsi="Times New Roman" w:cs="Times New Roman"/>
          <w:sz w:val="28"/>
          <w:szCs w:val="28"/>
        </w:rPr>
        <w:t>0</w:t>
      </w:r>
      <w:r w:rsidRPr="0039387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F35FF" w:rsidRPr="00393878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878">
        <w:rPr>
          <w:rFonts w:ascii="Times New Roman" w:hAnsi="Times New Roman" w:cs="Times New Roman"/>
          <w:sz w:val="28"/>
          <w:szCs w:val="28"/>
        </w:rPr>
        <w:t>201</w:t>
      </w:r>
      <w:r w:rsidR="003E7DE0">
        <w:rPr>
          <w:rFonts w:ascii="Times New Roman" w:hAnsi="Times New Roman" w:cs="Times New Roman"/>
          <w:sz w:val="28"/>
          <w:szCs w:val="28"/>
        </w:rPr>
        <w:t>7</w:t>
      </w:r>
      <w:r w:rsidRPr="003938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78">
        <w:rPr>
          <w:rFonts w:ascii="Times New Roman" w:hAnsi="Times New Roman" w:cs="Times New Roman"/>
          <w:sz w:val="28"/>
          <w:szCs w:val="28"/>
        </w:rPr>
        <w:t xml:space="preserve">-  </w:t>
      </w:r>
      <w:r w:rsidR="003E7D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9387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5. Оценка эффективности реализации Программы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          являются завершение строительства, реконструкции и ввод в эксплуатацию,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территории городских и сельских территорий современными картами всего масштабного ряда, достоверными топографическими планами крупных масштабов;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затрат всех уровней бюджетов на производство планово-картографических материалов при консолидации средств и паритетном финансировании работ в 2 раза;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реализация мероприятий позволит вести на современном уровне перспективное и детальное проектирование, инженерные расчеты, создать информационную электронную базу для осуществления градостроительной, инвестиционной и иной хозяйственной деятельности.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9F35FF" w:rsidRDefault="009F35FF" w:rsidP="009F35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9F35FF" w:rsidRDefault="009F35FF" w:rsidP="009F35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заказчик Программы, Глава Таштагольского муниципального района.</w:t>
      </w:r>
    </w:p>
    <w:p w:rsid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</w:p>
    <w:p w:rsidR="009F35FF" w:rsidRP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разрабатывает и представляет  заказчику          Программы итоговый отчет о выполнении Программы.</w:t>
      </w:r>
    </w:p>
    <w:p w:rsidR="009F35FF" w:rsidRP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P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P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Pr="009F35FF" w:rsidRDefault="009F35FF" w:rsidP="009F35F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35FF" w:rsidRDefault="009F35FF" w:rsidP="009F35FF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7.Мероприятия</w:t>
      </w:r>
    </w:p>
    <w:p w:rsidR="009F35FF" w:rsidRDefault="009F35FF" w:rsidP="009F35FF">
      <w:pPr>
        <w:pStyle w:val="ConsPlusNormal"/>
        <w:widowControl/>
        <w:suppressAutoHyphens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00"/>
        <w:gridCol w:w="4277"/>
        <w:gridCol w:w="1125"/>
        <w:gridCol w:w="1269"/>
        <w:gridCol w:w="1199"/>
        <w:gridCol w:w="884"/>
      </w:tblGrid>
      <w:tr w:rsidR="009F35FF" w:rsidRPr="00957A07" w:rsidTr="00120E61">
        <w:trPr>
          <w:trHeight w:val="300"/>
        </w:trPr>
        <w:tc>
          <w:tcPr>
            <w:tcW w:w="600" w:type="dxa"/>
            <w:gridSpan w:val="2"/>
            <w:vMerge w:val="restart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0" w:type="dxa"/>
            <w:vMerge w:val="restart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80" w:type="dxa"/>
            <w:gridSpan w:val="4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left="-70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    Объем финансирования, </w:t>
            </w:r>
            <w:proofErr w:type="spellStart"/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9F35FF" w:rsidRPr="00957A07" w:rsidTr="00120E61">
        <w:trPr>
          <w:trHeight w:val="150"/>
        </w:trPr>
        <w:tc>
          <w:tcPr>
            <w:tcW w:w="600" w:type="dxa"/>
            <w:gridSpan w:val="2"/>
            <w:vMerge/>
            <w:vAlign w:val="center"/>
          </w:tcPr>
          <w:p w:rsidR="009F35FF" w:rsidRPr="00957A07" w:rsidRDefault="009F35FF" w:rsidP="00120E6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80" w:type="dxa"/>
            <w:vMerge/>
            <w:vAlign w:val="center"/>
          </w:tcPr>
          <w:p w:rsidR="009F35FF" w:rsidRPr="00957A07" w:rsidRDefault="009F35FF" w:rsidP="00120E6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left="4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9F35FF" w:rsidRPr="00957A07" w:rsidRDefault="009F35FF" w:rsidP="00120E61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35FF" w:rsidRPr="00957A07" w:rsidTr="00120E61">
        <w:trPr>
          <w:gridBefore w:val="1"/>
        </w:trPr>
        <w:tc>
          <w:tcPr>
            <w:tcW w:w="60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топографо-геодезических и картографических материалов </w:t>
            </w:r>
          </w:p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М 1:2000 </w:t>
            </w:r>
          </w:p>
        </w:tc>
        <w:tc>
          <w:tcPr>
            <w:tcW w:w="1126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5FF" w:rsidRPr="00957A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35FF" w:rsidRPr="00957A07" w:rsidTr="00120E61">
        <w:trPr>
          <w:gridBefore w:val="1"/>
          <w:trHeight w:val="70"/>
        </w:trPr>
        <w:tc>
          <w:tcPr>
            <w:tcW w:w="60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Генеральные планы городских поселений</w:t>
            </w:r>
          </w:p>
        </w:tc>
        <w:tc>
          <w:tcPr>
            <w:tcW w:w="1126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9F35FF" w:rsidRPr="00957A07" w:rsidRDefault="003E7DE0" w:rsidP="00120E61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9F35FF" w:rsidRPr="00957A07">
              <w:rPr>
                <w:b w:val="0"/>
                <w:sz w:val="28"/>
                <w:szCs w:val="28"/>
              </w:rPr>
              <w:t>0</w:t>
            </w:r>
          </w:p>
        </w:tc>
      </w:tr>
      <w:tr w:rsidR="009F35FF" w:rsidRPr="00957A07" w:rsidTr="00120E61">
        <w:trPr>
          <w:gridBefore w:val="1"/>
        </w:trPr>
        <w:tc>
          <w:tcPr>
            <w:tcW w:w="60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землепользования и застройки  городских поселений                                                      </w:t>
            </w:r>
          </w:p>
        </w:tc>
        <w:tc>
          <w:tcPr>
            <w:tcW w:w="1126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FF"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9F35FF" w:rsidRPr="00957A07" w:rsidRDefault="003E7DE0" w:rsidP="00120E61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9F35FF" w:rsidRPr="00957A07">
              <w:rPr>
                <w:b w:val="0"/>
                <w:sz w:val="28"/>
                <w:szCs w:val="28"/>
              </w:rPr>
              <w:t>0</w:t>
            </w:r>
          </w:p>
        </w:tc>
      </w:tr>
      <w:tr w:rsidR="009F35FF" w:rsidRPr="00957A07" w:rsidTr="00120E61">
        <w:trPr>
          <w:gridBefore w:val="1"/>
        </w:trPr>
        <w:tc>
          <w:tcPr>
            <w:tcW w:w="60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градостроительной деятельности </w:t>
            </w:r>
          </w:p>
        </w:tc>
        <w:tc>
          <w:tcPr>
            <w:tcW w:w="1126" w:type="dxa"/>
          </w:tcPr>
          <w:p w:rsidR="009F35FF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9F35FF" w:rsidRPr="00957A07" w:rsidRDefault="009F35FF" w:rsidP="00120E61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</w:t>
            </w:r>
          </w:p>
        </w:tc>
      </w:tr>
      <w:tr w:rsidR="009F35FF" w:rsidRPr="00957A07" w:rsidTr="00120E61">
        <w:trPr>
          <w:gridBefore w:val="1"/>
        </w:trPr>
        <w:tc>
          <w:tcPr>
            <w:tcW w:w="60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1126" w:type="dxa"/>
          </w:tcPr>
          <w:p w:rsidR="009F35FF" w:rsidRPr="00957A07" w:rsidRDefault="009F35FF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F35FF"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9F35FF" w:rsidRPr="00957A07" w:rsidRDefault="008636C2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FF"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9F35FF" w:rsidRPr="00957A07" w:rsidRDefault="003E7DE0" w:rsidP="00120E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5FF" w:rsidRPr="00957A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F35FF" w:rsidRPr="000E75A8" w:rsidRDefault="009F35FF" w:rsidP="009F35FF">
      <w:pPr>
        <w:suppressAutoHyphens/>
        <w:jc w:val="right"/>
      </w:pPr>
    </w:p>
    <w:p w:rsidR="009F35FF" w:rsidRDefault="009F35FF" w:rsidP="009F35FF"/>
    <w:p w:rsidR="007C2318" w:rsidRDefault="007C2318"/>
    <w:sectPr w:rsidR="007C2318" w:rsidSect="00120E61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37" w:rsidRDefault="001D1837">
      <w:r>
        <w:separator/>
      </w:r>
    </w:p>
  </w:endnote>
  <w:endnote w:type="continuationSeparator" w:id="0">
    <w:p w:rsidR="001D1837" w:rsidRDefault="001D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37" w:rsidRDefault="001D1837">
      <w:r>
        <w:separator/>
      </w:r>
    </w:p>
  </w:footnote>
  <w:footnote w:type="continuationSeparator" w:id="0">
    <w:p w:rsidR="001D1837" w:rsidRDefault="001D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F6" w:rsidRDefault="00522E07" w:rsidP="00120E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62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2F6" w:rsidRDefault="003E62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5FF"/>
    <w:rsid w:val="0000698F"/>
    <w:rsid w:val="00010BDA"/>
    <w:rsid w:val="00023D39"/>
    <w:rsid w:val="00040F85"/>
    <w:rsid w:val="000450D5"/>
    <w:rsid w:val="000A041C"/>
    <w:rsid w:val="000C51CE"/>
    <w:rsid w:val="000D2B67"/>
    <w:rsid w:val="000D5F20"/>
    <w:rsid w:val="000E6D2D"/>
    <w:rsid w:val="000F784C"/>
    <w:rsid w:val="00110431"/>
    <w:rsid w:val="0011696A"/>
    <w:rsid w:val="00120E61"/>
    <w:rsid w:val="001335E0"/>
    <w:rsid w:val="00134BB2"/>
    <w:rsid w:val="00144684"/>
    <w:rsid w:val="0015295C"/>
    <w:rsid w:val="0017167C"/>
    <w:rsid w:val="00175596"/>
    <w:rsid w:val="001D1837"/>
    <w:rsid w:val="001F3644"/>
    <w:rsid w:val="00216B24"/>
    <w:rsid w:val="00230C00"/>
    <w:rsid w:val="00240F3F"/>
    <w:rsid w:val="002520B0"/>
    <w:rsid w:val="00255299"/>
    <w:rsid w:val="00270974"/>
    <w:rsid w:val="00281249"/>
    <w:rsid w:val="002A0E0E"/>
    <w:rsid w:val="002A5580"/>
    <w:rsid w:val="002B0822"/>
    <w:rsid w:val="002C0A0B"/>
    <w:rsid w:val="002C5C1A"/>
    <w:rsid w:val="002D72F9"/>
    <w:rsid w:val="002E7789"/>
    <w:rsid w:val="002F4042"/>
    <w:rsid w:val="002F578D"/>
    <w:rsid w:val="003045F8"/>
    <w:rsid w:val="0032433A"/>
    <w:rsid w:val="0036518C"/>
    <w:rsid w:val="00373F80"/>
    <w:rsid w:val="003866B0"/>
    <w:rsid w:val="003D179A"/>
    <w:rsid w:val="003E62F6"/>
    <w:rsid w:val="003E7DE0"/>
    <w:rsid w:val="004425B1"/>
    <w:rsid w:val="00476483"/>
    <w:rsid w:val="004B363B"/>
    <w:rsid w:val="004B47A0"/>
    <w:rsid w:val="004C14F7"/>
    <w:rsid w:val="004D35CD"/>
    <w:rsid w:val="004E7830"/>
    <w:rsid w:val="004F24EA"/>
    <w:rsid w:val="0051119D"/>
    <w:rsid w:val="005176F5"/>
    <w:rsid w:val="00522E07"/>
    <w:rsid w:val="00523366"/>
    <w:rsid w:val="00533A3B"/>
    <w:rsid w:val="0054054E"/>
    <w:rsid w:val="00546A42"/>
    <w:rsid w:val="00576D96"/>
    <w:rsid w:val="005B35FF"/>
    <w:rsid w:val="005C2FE3"/>
    <w:rsid w:val="005C5C8F"/>
    <w:rsid w:val="005E2C3F"/>
    <w:rsid w:val="005E32FC"/>
    <w:rsid w:val="005F73EE"/>
    <w:rsid w:val="00610584"/>
    <w:rsid w:val="00645920"/>
    <w:rsid w:val="00661442"/>
    <w:rsid w:val="00662F2F"/>
    <w:rsid w:val="00675405"/>
    <w:rsid w:val="006908E7"/>
    <w:rsid w:val="006D57F9"/>
    <w:rsid w:val="00713112"/>
    <w:rsid w:val="007355F9"/>
    <w:rsid w:val="00750386"/>
    <w:rsid w:val="007666D6"/>
    <w:rsid w:val="007C2318"/>
    <w:rsid w:val="007D3805"/>
    <w:rsid w:val="0080196D"/>
    <w:rsid w:val="00824F7F"/>
    <w:rsid w:val="00833252"/>
    <w:rsid w:val="00837FBA"/>
    <w:rsid w:val="00843620"/>
    <w:rsid w:val="008636C2"/>
    <w:rsid w:val="00892E86"/>
    <w:rsid w:val="008B2E2F"/>
    <w:rsid w:val="008B6473"/>
    <w:rsid w:val="008E2019"/>
    <w:rsid w:val="008E7596"/>
    <w:rsid w:val="00912BD4"/>
    <w:rsid w:val="00924286"/>
    <w:rsid w:val="009368B7"/>
    <w:rsid w:val="00940F9F"/>
    <w:rsid w:val="00946563"/>
    <w:rsid w:val="00967D78"/>
    <w:rsid w:val="00972993"/>
    <w:rsid w:val="0097509C"/>
    <w:rsid w:val="009A0238"/>
    <w:rsid w:val="009A54F5"/>
    <w:rsid w:val="009A6BE8"/>
    <w:rsid w:val="009B3841"/>
    <w:rsid w:val="009D5850"/>
    <w:rsid w:val="009E4991"/>
    <w:rsid w:val="009F35FF"/>
    <w:rsid w:val="009F3BDD"/>
    <w:rsid w:val="00A00C0C"/>
    <w:rsid w:val="00A073A1"/>
    <w:rsid w:val="00A22709"/>
    <w:rsid w:val="00A66386"/>
    <w:rsid w:val="00AB38E6"/>
    <w:rsid w:val="00AC4400"/>
    <w:rsid w:val="00AD1AE5"/>
    <w:rsid w:val="00AD3FF3"/>
    <w:rsid w:val="00AE28CA"/>
    <w:rsid w:val="00AE6094"/>
    <w:rsid w:val="00AE704E"/>
    <w:rsid w:val="00AF24D1"/>
    <w:rsid w:val="00B02559"/>
    <w:rsid w:val="00B10284"/>
    <w:rsid w:val="00B13424"/>
    <w:rsid w:val="00B13430"/>
    <w:rsid w:val="00B239A0"/>
    <w:rsid w:val="00B41E02"/>
    <w:rsid w:val="00B447FF"/>
    <w:rsid w:val="00B64396"/>
    <w:rsid w:val="00B7044A"/>
    <w:rsid w:val="00B949BE"/>
    <w:rsid w:val="00B94C81"/>
    <w:rsid w:val="00B96175"/>
    <w:rsid w:val="00BE0402"/>
    <w:rsid w:val="00BE37F0"/>
    <w:rsid w:val="00BF6BB0"/>
    <w:rsid w:val="00C00CA3"/>
    <w:rsid w:val="00C00E90"/>
    <w:rsid w:val="00C12A41"/>
    <w:rsid w:val="00C15F67"/>
    <w:rsid w:val="00C222A9"/>
    <w:rsid w:val="00C270F6"/>
    <w:rsid w:val="00C3389D"/>
    <w:rsid w:val="00C50577"/>
    <w:rsid w:val="00C64F46"/>
    <w:rsid w:val="00CA3196"/>
    <w:rsid w:val="00CB058F"/>
    <w:rsid w:val="00CD22DC"/>
    <w:rsid w:val="00CD55E8"/>
    <w:rsid w:val="00CD6E3D"/>
    <w:rsid w:val="00CD77CE"/>
    <w:rsid w:val="00CF0D5F"/>
    <w:rsid w:val="00D21953"/>
    <w:rsid w:val="00D62A2F"/>
    <w:rsid w:val="00D76AC6"/>
    <w:rsid w:val="00D83F8A"/>
    <w:rsid w:val="00D94A7E"/>
    <w:rsid w:val="00DB1EE2"/>
    <w:rsid w:val="00DC3BB4"/>
    <w:rsid w:val="00DE0812"/>
    <w:rsid w:val="00DE3087"/>
    <w:rsid w:val="00DF144E"/>
    <w:rsid w:val="00DF1CD7"/>
    <w:rsid w:val="00DF211D"/>
    <w:rsid w:val="00E03D96"/>
    <w:rsid w:val="00E35605"/>
    <w:rsid w:val="00E378E9"/>
    <w:rsid w:val="00E614B4"/>
    <w:rsid w:val="00E94B00"/>
    <w:rsid w:val="00E9503B"/>
    <w:rsid w:val="00E95461"/>
    <w:rsid w:val="00E95B57"/>
    <w:rsid w:val="00E9692E"/>
    <w:rsid w:val="00EB6F49"/>
    <w:rsid w:val="00EC327A"/>
    <w:rsid w:val="00EE2F70"/>
    <w:rsid w:val="00F0027F"/>
    <w:rsid w:val="00F411C8"/>
    <w:rsid w:val="00F520E8"/>
    <w:rsid w:val="00F65112"/>
    <w:rsid w:val="00F9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5FF"/>
    <w:rPr>
      <w:sz w:val="24"/>
      <w:szCs w:val="24"/>
    </w:rPr>
  </w:style>
  <w:style w:type="paragraph" w:styleId="4">
    <w:name w:val="heading 4"/>
    <w:basedOn w:val="a"/>
    <w:next w:val="a"/>
    <w:qFormat/>
    <w:rsid w:val="009F35F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9F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35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F3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5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35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9F35FF"/>
    <w:rPr>
      <w:sz w:val="28"/>
      <w:szCs w:val="20"/>
    </w:rPr>
  </w:style>
  <w:style w:type="paragraph" w:styleId="a4">
    <w:name w:val="header"/>
    <w:basedOn w:val="a"/>
    <w:rsid w:val="009F35FF"/>
    <w:pPr>
      <w:tabs>
        <w:tab w:val="center" w:pos="4677"/>
        <w:tab w:val="right" w:pos="9355"/>
      </w:tabs>
    </w:pPr>
  </w:style>
  <w:style w:type="character" w:styleId="a5">
    <w:name w:val="page number"/>
    <w:rsid w:val="009F35FF"/>
    <w:rPr>
      <w:rFonts w:cs="Times New Roman"/>
    </w:rPr>
  </w:style>
  <w:style w:type="character" w:customStyle="1" w:styleId="50">
    <w:name w:val="Заголовок 5 Знак"/>
    <w:link w:val="5"/>
    <w:locked/>
    <w:rsid w:val="009F35FF"/>
    <w:rPr>
      <w:b/>
      <w:bCs/>
      <w:i/>
      <w:iCs/>
      <w:sz w:val="26"/>
      <w:szCs w:val="26"/>
      <w:lang w:val="ru-RU" w:eastAsia="ru-RU" w:bidi="ar-SA"/>
    </w:rPr>
  </w:style>
  <w:style w:type="paragraph" w:styleId="a6">
    <w:name w:val="footer"/>
    <w:basedOn w:val="a"/>
    <w:rsid w:val="009F35F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1709</Words>
  <Characters>14996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Houm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Natali</dc:creator>
  <cp:keywords/>
  <dc:description/>
  <cp:lastModifiedBy>Luda</cp:lastModifiedBy>
  <cp:revision>3</cp:revision>
  <cp:lastPrinted>2014-10-13T09:44:00Z</cp:lastPrinted>
  <dcterms:created xsi:type="dcterms:W3CDTF">2014-10-24T03:07:00Z</dcterms:created>
  <dcterms:modified xsi:type="dcterms:W3CDTF">2014-10-27T08:49:00Z</dcterms:modified>
</cp:coreProperties>
</file>