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Ind w:w="-106" w:type="dxa"/>
        <w:tblLayout w:type="fixed"/>
        <w:tblLook w:val="0000"/>
      </w:tblPr>
      <w:tblGrid>
        <w:gridCol w:w="108"/>
        <w:gridCol w:w="9929"/>
        <w:gridCol w:w="1090"/>
      </w:tblGrid>
      <w:tr w:rsidR="00660479">
        <w:trPr>
          <w:trHeight w:val="375"/>
        </w:trPr>
        <w:tc>
          <w:tcPr>
            <w:tcW w:w="9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79" w:rsidRPr="009C784F" w:rsidRDefault="00660479" w:rsidP="00446584">
            <w:pPr>
              <w:spacing w:after="0" w:line="240" w:lineRule="auto"/>
              <w:ind w:left="-273" w:right="1095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A2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660479" w:rsidRPr="009C784F" w:rsidRDefault="00660479" w:rsidP="00446584">
            <w:pPr>
              <w:spacing w:after="0" w:line="240" w:lineRule="auto"/>
              <w:ind w:left="-273" w:right="1095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660479" w:rsidRPr="00A2260B" w:rsidRDefault="00660479" w:rsidP="00446584">
            <w:pPr>
              <w:spacing w:after="0" w:line="240" w:lineRule="auto"/>
              <w:ind w:left="-273" w:right="109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660479" w:rsidRPr="002D3E1E">
        <w:trPr>
          <w:gridBefore w:val="1"/>
          <w:gridAfter w:val="1"/>
          <w:wAfter w:w="1062" w:type="dxa"/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60479" w:rsidRPr="00446584" w:rsidRDefault="00660479" w:rsidP="00A639DC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июня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660479" w:rsidRPr="00446584" w:rsidRDefault="00660479" w:rsidP="002B7A46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79" w:rsidRPr="009C784F" w:rsidRDefault="00660479" w:rsidP="00A639DC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Приложение № 6 к решению</w:t>
            </w:r>
          </w:p>
          <w:p w:rsidR="00660479" w:rsidRPr="009C784F" w:rsidRDefault="00660479" w:rsidP="00A639DC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660479" w:rsidRPr="00302211" w:rsidRDefault="00660479" w:rsidP="00A639DC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Таштагольскогомуниципального район</w:t>
            </w:r>
          </w:p>
          <w:p w:rsidR="00660479" w:rsidRPr="009C784F" w:rsidRDefault="00660479" w:rsidP="00A639DC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от 25 декабря 2018 года №</w:t>
            </w:r>
            <w:r w:rsidRPr="00302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-рр</w:t>
            </w:r>
          </w:p>
          <w:p w:rsidR="00660479" w:rsidRDefault="0066047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479" w:rsidRDefault="0066047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статей расходов бюджета района Таштагольскогомуниципального района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плановый период 2020 и 2021 годы</w:t>
            </w:r>
          </w:p>
          <w:tbl>
            <w:tblPr>
              <w:tblW w:w="9816" w:type="dxa"/>
              <w:tblLayout w:type="fixed"/>
              <w:tblLook w:val="00A0"/>
            </w:tblPr>
            <w:tblGrid>
              <w:gridCol w:w="5"/>
              <w:gridCol w:w="6978"/>
              <w:gridCol w:w="1419"/>
              <w:gridCol w:w="1419"/>
            </w:tblGrid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Код по КЦСР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Программная (непрограммная) статья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Направление</w:t>
                  </w:r>
                </w:p>
              </w:tc>
            </w:tr>
            <w:tr w:rsidR="00660479" w:rsidRPr="001139E4">
              <w:trPr>
                <w:gridBefore w:val="1"/>
                <w:trHeight w:val="195"/>
              </w:trPr>
              <w:tc>
                <w:tcPr>
                  <w:tcW w:w="6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"Развитие образования"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"Питание школьников из малообеспеченных семей"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"Питание школьников из малообеспеченных семей"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"Стимулирование и поощрение отличников учебы"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"Стимулирование и поощрение отличников учебы"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"Меры социальной поддержки молодых специалистов"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Единовременные выплаты в рамках подпрограммы "Меры социальной поддержки молодых специалистов"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65010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90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10540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65020</w:t>
                  </w:r>
                </w:p>
              </w:tc>
            </w:tr>
            <w:tr w:rsidR="00660479" w:rsidRPr="001139E4">
              <w:trPr>
                <w:gridBefore w:val="1"/>
                <w:trHeight w:val="90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65030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65040</w:t>
                  </w:r>
                </w:p>
              </w:tc>
            </w:tr>
            <w:tr w:rsidR="00660479" w:rsidRPr="001139E4">
              <w:trPr>
                <w:gridBefore w:val="1"/>
                <w:trHeight w:val="90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65050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"Прочие расходы"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"Прочие расходы"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10040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инвалидов в рамках подпрограммы "Доступная среда для инвалидов и других маломобильных граждан»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01700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"Здоровье"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"Вакцинопрофилактика"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"Вакцинопрофилактика"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10050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"Предупреждение и борьба с заболеваниями социального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Подпрограмма "Предупреждение и борьба с заболеваниями социального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10060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"Техническое перевооружение здравоохранения"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"Техническое перевооружение здравоохранения"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10070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"Будущее без наркотиков"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"Будущее без наркотиков"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10080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val="en-US" w:eastAsia="ru-RU"/>
                    </w:rPr>
                    <w:t>f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"Подготовка специалистов здравоохранения"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"Подготовка специалистов здравоохранения"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10090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"Прочие расходы"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02900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"Прочие расходы"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02900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10130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"Антитеррор"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"Антитеррор"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10140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"Снижение рисков и смягчение последствий чрезвычайных ситуаций природного и техногенного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03200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10150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"Социальная поддержка населения"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"Прочие расходы"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защита и социальная поддержка нуждающихся граждан различных категорий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10160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10170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"Прочие расходы"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10180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65060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членов семей граждан,подвергшихся воздействию радиации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65070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Социальная поддержка малоимущих граждан по оказанию адресной помощи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65080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ветеранов боевых действий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65090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инвалидов в рамках подпрограммы "Доступная среда для инвалидов и других маломобильных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обеспечение деятельности в рамках подпрограммы "Социальная поддержка Совета ветеранов войны и труда"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подпрограммы "Стоматологическое здоровье жителей"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"Пропаганда семейно-брачных отношений"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"Пропаганда семейно-брачных отношений"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10210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"Молодежная политика"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06000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"Молодежная политика"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10220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 w:eastAsia="ru-RU"/>
                    </w:rPr>
                    <w:t>7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0490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6A71F1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6A71F1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6A71F1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S0490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"Управление и распоряжение муниципальным имуществом, сост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вляющим муниципальную казну"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"Управление и распоряжение муниципальным имуществом, сост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вляющим муниципальную казну"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10240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инфраструктуры муниципальных образований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79250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"Поддержка малого и среднего предпринимательства"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"Поддержка малого и среднего предпринимательства"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10250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"Строительство и реконструкция объектов"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"Строительство и реконструкция объектов"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10520</w:t>
                  </w:r>
                </w:p>
              </w:tc>
            </w:tr>
            <w:tr w:rsidR="00660479" w:rsidRPr="001139E4">
              <w:trPr>
                <w:gridBefore w:val="1"/>
                <w:trHeight w:val="11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51340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51350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жильем социальных категорий граждан, установленных законодательством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71660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инфраструктуры муниципальных образований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79250</w:t>
                  </w:r>
                </w:p>
              </w:tc>
            </w:tr>
            <w:tr w:rsidR="00660479" w:rsidRPr="001139E4">
              <w:trPr>
                <w:gridBefore w:val="1"/>
                <w:trHeight w:val="450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Строительство, реконструкция и капитальный ремонт образовательных организаций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S1770</w:t>
                  </w:r>
                </w:p>
              </w:tc>
            </w:tr>
            <w:tr w:rsidR="00660479" w:rsidRPr="001139E4">
              <w:trPr>
                <w:gridBefore w:val="1"/>
                <w:trHeight w:val="22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инфраструктуры муниципальных образований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S9250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101F3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09502</w:t>
                  </w:r>
                </w:p>
              </w:tc>
            </w:tr>
            <w:tr w:rsidR="00660479" w:rsidRPr="001139E4">
              <w:trPr>
                <w:gridBefore w:val="1"/>
                <w:trHeight w:val="675"/>
              </w:trPr>
              <w:tc>
                <w:tcPr>
                  <w:tcW w:w="6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101F3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09602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подпрограммы "Обеспечение жильем молодых семей"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10260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L4970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"Дети -сироты"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71850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R0820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"Развитие сельского хозяйства"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сельского хозяйства"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10280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"Расходы на проведение мероприятий в рамках муниципальной программы "Возрождение и развитие коренного (шорского) народа"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"Возрождение и развитие коренного (шорского) народа"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10290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Этнокультурное развитие наций и народностей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70480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"Пресса"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"Пресса"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"Борьба с преступностью"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"Борьба с преступностью"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"Безопасность дорожного движения"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"Безопасность дорожного движения"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"Разработка градостроительной документации"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"Разработка градостроительной документации"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"Профилактика безнадзорности и правонарушений несовершеннолетних"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10340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"Мобилизационная подготовка"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"Мобилизационная подготовка"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10350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культуры"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культуры"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10360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отрасли культуры (государственная поддержка лучших сельских учреждений культуры)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L5192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инвалидов в рамках подпрограммы "Доступная среда для инвалидов и других маломобильных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21200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физической культуры и спорта"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физической культуры и спорта"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10370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221P5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50810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инвалидов в рамках подпрограммы "Доступная среда для инвалидов и других маломобильных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10190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"Мобилизационная подготовка"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10380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"Благоустройство"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10390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Содержание и обустройство сибиреязвенных захоронений и скотомогильников (биотермических ям)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71140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72500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S2500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«Твой Кузбасс - твоя инициатива»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S3420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741B61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«Твой Кузбасс - твоя инициатива»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741B61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741B61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 w:eastAsia="ru-RU"/>
                    </w:rPr>
                    <w:t>7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3420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241F2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55550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241F2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L5550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муниципальной программы "Развитие муниципальной службы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10420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"Подготовка к зиме"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10430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"Чистая вода"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"Чистая вода"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72470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72500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72910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S2470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Поддержка жилищно-коммунального хозяйства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S2500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S2910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10410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10410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72470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Повышение энергетической эффективности систем электроснабжения коммунальной инфраструктуры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72650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72910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Капитальный ремонт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S2470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28500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S2910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"Развитие улично-дорожной сети муниципального образования "Таштагольскиймуниципальный район"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Реконструкция, строительство сети автомобильных дорог местного значения и искус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твенных сооружений на них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Капитальный, текущий ремонт, содержание и обслуживание улично-дорожной сети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10450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 ремонту и содержанию дворовых территорий многокварти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ных домов, проездов к дворовым тер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иториям многоквартирных домов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10460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72690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Строительство и реконструкция объектов транспортной инфраструктуры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72940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741B61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«Твой Кузбасс - твоя инициатива»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5E5A5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val="en-US" w:eastAsia="ru-RU"/>
                    </w:rPr>
                    <w:t>9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741B61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 w:eastAsia="ru-RU"/>
                    </w:rPr>
                    <w:t>7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3420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«Твой Кузбасс - твоя инициатива»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S3420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Муниципальной программа "Развитие потребительского рынка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10480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"Повышение инвестиционной привлекательности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10490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"Поддержка жителей по ремонту жилья"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Расходы, направленные на выполнение мероприятий в рамках муниципальной программы "Поддержка жителей по ремонту жилья"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"Создание инженерной инфраструктуры зоны экономического благоприятствования "Горная Шория""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Субсидии на возмещение транспортных расходов (воздушный транспорт) в рамках муниципальной программы "Возрождение и развитие коренного (шорского ) народа"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10530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"Администрации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"Администрации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Главы Таштагольского муниципального района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Резервный Фонд Администрации Таштагольского муниципального района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20070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Процентные платежи по государственному долгу муниципального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20090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Возмещение убытков, возникщ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и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х в результате применения государственных регулируемых цен за реализацию угля населению учреждениям топливно-энергетического комплекса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Субсидии на возмещение транспортных расходов (воздушный транспорт)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бюджетного учреждения "Муниципальный архив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29930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51200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Создание и функционирование комиссий по делам несовершеннолетних и защите их прав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71960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79050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грамма "Совета народных депутатов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</w:t>
                  </w: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</w:t>
                  </w: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грамма "Совета народных депутатов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Председатель Совета народных депутатов Таштагольского муниципального района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20020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Содержание депутатов (членов) Совета народн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ы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х депутатов Таштагольского муниципального района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"Обслуживание населения по принципу "одного окна"в МАУ "МФЦ"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22010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"Управление и распоряжение муниципальным имуществом"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73000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аппарата 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73100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муниципального казенного учреждения "Единая дежурно-диспетчерская служба" Таштагольского района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74100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22020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22030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23010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75100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23020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"Образование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"Образование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в сфере общего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дополнительного образования в учреждениях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обеспечивающих предоставление услуг в сфере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20150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20160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Мероприятия по проведению оздоровительной компании детей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52600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70490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71800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по содержанию организаций для детей-сирот и детей, оставшихся без попечения родителей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71820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образовательной деятельности образовательных организаций по адаптированным общеобразовательным программам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образовательной деятельности организаций для детей-сирот и детей, оставшихся без попечения родителей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71860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Развитие единого образовательного пространства, повышение качества образовательных результатов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71930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Организация круглогодичного отдыха, оздоровления и занятости обучающихся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71940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Адресная социальная поддержка участников образовательного процесса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72010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72030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72050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Профилактика безнадзорности и правонарушений несовершеннолетних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72060</w:t>
                  </w:r>
                </w:p>
              </w:tc>
            </w:tr>
            <w:tr w:rsidR="00660479" w:rsidRPr="001139E4">
              <w:trPr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72070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бесплатного проезда отдельным категориям обучающихся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73050</w:t>
                  </w:r>
                </w:p>
              </w:tc>
            </w:tr>
            <w:tr w:rsidR="00660479" w:rsidRPr="001139E4">
              <w:trPr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80130</w:t>
                  </w:r>
                </w:p>
              </w:tc>
            </w:tr>
            <w:tr w:rsidR="00660479" w:rsidRPr="001139E4">
              <w:trPr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80140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761P1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70050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"Культура Таштагольского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аппарата 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дополнительного образования в учреждениях культуры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20160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музеев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20170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библиотек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20180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20190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Ежемесячные выплаты стимулирующего характера работникам муниципальных библиотек, музеев и культурно-досуговых учреждений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70420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работников культуры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70430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77100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72010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"Развитие физической культуры и спорта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"Развитие физической культуры и спорта в Таштагольском муниципальном районе"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аппарата 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20050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CC3709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фин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нсово-хозяйственной деятельности и организации бухгалтерского учета подведомственных учреждений в сфере физиче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кой культуры и спорта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20160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подведомственных учреждений в сфере физической культуры и спорта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Мероприятия по проведению оздоровительной компании детей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муниципального бюджетного учреждения "Губернский центр горнолыжного спорта и сноуборда"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29980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Организация круглогодичного отдыха, оздоровления и занятости обучающихся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71940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781P5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50810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"Социальная защита населения"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20220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51370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52200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Оплата жилищно-коммунальных услуг отдельным категориям граждан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52500</w:t>
                  </w:r>
                </w:p>
              </w:tc>
            </w:tr>
            <w:tr w:rsidR="00660479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52700</w:t>
                  </w:r>
                </w:p>
              </w:tc>
            </w:tr>
            <w:tr w:rsidR="00660479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52800</w:t>
                  </w:r>
                </w:p>
              </w:tc>
            </w:tr>
            <w:tr w:rsidR="00660479" w:rsidRPr="001139E4">
              <w:trPr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53800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70010</w:t>
                  </w:r>
                </w:p>
              </w:tc>
            </w:tr>
            <w:tr w:rsidR="00660479" w:rsidRPr="001139E4">
              <w:trPr>
                <w:trHeight w:val="18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70020</w:t>
                  </w:r>
                </w:p>
              </w:tc>
            </w:tr>
            <w:tr w:rsidR="00660479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70030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70060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70070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70080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70090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70160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70170</w:t>
                  </w:r>
                </w:p>
              </w:tc>
            </w:tr>
            <w:tr w:rsidR="00660479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70190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и социальное обслуживание населения в части содержания органов местного самоуправления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70280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70840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80040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80050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80070</w:t>
                  </w:r>
                </w:p>
              </w:tc>
            </w:tr>
            <w:tr w:rsidR="00660479" w:rsidRPr="001139E4">
              <w:trPr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80080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80090</w:t>
                  </w:r>
                </w:p>
              </w:tc>
            </w:tr>
            <w:tr w:rsidR="00660479" w:rsidRPr="001139E4">
              <w:trPr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80100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80110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50840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55730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70050</w:t>
                  </w:r>
                </w:p>
              </w:tc>
            </w:tr>
            <w:tr w:rsidR="00660479" w:rsidRPr="001139E4">
              <w:trPr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791P1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80010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" Контрольно-счетная комиссия Таштагольского муниципального района"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органа внешнего муниципального финансового контроля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80100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20240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29960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Обеспечение представительских расходов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29970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29990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</w:tr>
            <w:tr w:rsidR="00660479" w:rsidRPr="001139E4">
              <w:trPr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70320</w:t>
                  </w:r>
                </w:p>
              </w:tc>
            </w:tr>
            <w:tr w:rsidR="00660479" w:rsidRPr="001139E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Создание и функционирование административных комиссий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79060</w:t>
                  </w:r>
                </w:p>
              </w:tc>
            </w:tr>
            <w:tr w:rsidR="00660479" w:rsidRPr="001139E4">
              <w:trPr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479" w:rsidRPr="001139E4" w:rsidRDefault="00660479" w:rsidP="001139E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Условно-утвержденные расходы в рамках непрограммного напр</w:t>
                  </w:r>
                  <w:r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а</w:t>
                  </w: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 xml:space="preserve">вления деятельности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0479" w:rsidRPr="001139E4" w:rsidRDefault="00660479" w:rsidP="001139E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1139E4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99990</w:t>
                  </w:r>
                </w:p>
              </w:tc>
            </w:tr>
          </w:tbl>
          <w:p w:rsidR="00660479" w:rsidRDefault="0066047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479" w:rsidRDefault="0066047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479" w:rsidRDefault="0066047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479" w:rsidRDefault="0066047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930" w:type="dxa"/>
              <w:tblLayout w:type="fixed"/>
              <w:tblLook w:val="00A0"/>
            </w:tblPr>
            <w:tblGrid>
              <w:gridCol w:w="6834"/>
              <w:gridCol w:w="142"/>
              <w:gridCol w:w="894"/>
              <w:gridCol w:w="384"/>
              <w:gridCol w:w="1557"/>
              <w:gridCol w:w="1279"/>
              <w:gridCol w:w="1420"/>
              <w:gridCol w:w="1420"/>
            </w:tblGrid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vMerge w:val="restart"/>
                  <w:vAlign w:val="center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vMerge/>
                  <w:vAlign w:val="center"/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vAlign w:val="center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95"/>
              </w:trPr>
              <w:tc>
                <w:tcPr>
                  <w:tcW w:w="6834" w:type="dxa"/>
                  <w:vAlign w:val="bottom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  <w:tc>
                <w:tcPr>
                  <w:tcW w:w="1420" w:type="dxa"/>
                  <w:gridSpan w:val="3"/>
                  <w:vAlign w:val="bottom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  <w:tc>
                <w:tcPr>
                  <w:tcW w:w="1557" w:type="dxa"/>
                  <w:vAlign w:val="bottom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305"/>
              </w:trPr>
              <w:tc>
                <w:tcPr>
                  <w:tcW w:w="6834" w:type="dxa"/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5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5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3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350"/>
              </w:trPr>
              <w:tc>
                <w:tcPr>
                  <w:tcW w:w="6834" w:type="dxa"/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left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8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1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1350"/>
              </w:trPr>
              <w:tc>
                <w:tcPr>
                  <w:tcW w:w="6834" w:type="dxa"/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67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45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900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>
              <w:trPr>
                <w:gridAfter w:val="3"/>
                <w:wAfter w:w="4119" w:type="dxa"/>
                <w:trHeight w:val="225"/>
              </w:trPr>
              <w:tc>
                <w:tcPr>
                  <w:tcW w:w="6834" w:type="dxa"/>
                  <w:tcBorders>
                    <w:top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3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vMerge w:val="restart"/>
                  <w:vAlign w:val="center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5" w:type="dxa"/>
                  <w:gridSpan w:val="3"/>
                  <w:tcBorders>
                    <w:right w:val="nil"/>
                  </w:tcBorders>
                  <w:vAlign w:val="center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vMerge/>
                  <w:tcBorders>
                    <w:bottom w:val="nil"/>
                  </w:tcBorders>
                  <w:vAlign w:val="center"/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bottom w:val="nil"/>
                  </w:tcBorders>
                  <w:vAlign w:val="center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bottom w:val="nil"/>
                  </w:tcBorders>
                  <w:vAlign w:val="center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95"/>
              </w:trPr>
              <w:tc>
                <w:tcPr>
                  <w:tcW w:w="6976" w:type="dxa"/>
                  <w:gridSpan w:val="2"/>
                  <w:noWrap/>
                  <w:vAlign w:val="bottom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  <w:vAlign w:val="bottom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  <w:vAlign w:val="bottom"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5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</w:tcPr>
                <w:p w:rsidR="00660479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350"/>
              </w:trPr>
              <w:tc>
                <w:tcPr>
                  <w:tcW w:w="6976" w:type="dxa"/>
                  <w:gridSpan w:val="2"/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8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1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13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67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gridAfter w:val="3"/>
                <w:wAfter w:w="4119" w:type="dxa"/>
                <w:trHeight w:val="90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0479" w:rsidRPr="00D73BB4">
              <w:trPr>
                <w:trHeight w:val="225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left w:val="nil"/>
                  </w:tcBorders>
                </w:tcPr>
                <w:p w:rsidR="00660479" w:rsidRDefault="0066047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Условно-утвержденные расходы в рамках непрограммного напрвления деятельности </w:t>
                  </w:r>
                </w:p>
              </w:tc>
              <w:tc>
                <w:tcPr>
                  <w:tcW w:w="1420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1420" w:type="dxa"/>
                </w:tcPr>
                <w:p w:rsidR="00660479" w:rsidRDefault="0066047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99990</w:t>
                  </w:r>
                </w:p>
              </w:tc>
            </w:tr>
            <w:tr w:rsidR="00660479" w:rsidRPr="00D73BB4">
              <w:trPr>
                <w:gridAfter w:val="3"/>
                <w:wAfter w:w="4119" w:type="dxa"/>
                <w:trHeight w:val="450"/>
              </w:trPr>
              <w:tc>
                <w:tcPr>
                  <w:tcW w:w="6976" w:type="dxa"/>
                  <w:gridSpan w:val="2"/>
                  <w:tcBorders>
                    <w:top w:val="nil"/>
                  </w:tcBorders>
                </w:tcPr>
                <w:p w:rsidR="00660479" w:rsidRPr="00D73BB4" w:rsidRDefault="00660479" w:rsidP="00D73BB4">
                  <w:pPr>
                    <w:spacing w:after="0" w:line="240" w:lineRule="auto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</w:tcBorders>
                  <w:noWrap/>
                </w:tcPr>
                <w:p w:rsidR="00660479" w:rsidRPr="00D73BB4" w:rsidRDefault="00660479" w:rsidP="00D73BB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60479" w:rsidRPr="00565F14" w:rsidRDefault="00660479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0479" w:rsidRPr="006C64E5" w:rsidRDefault="00660479">
      <w:pPr>
        <w:rPr>
          <w:rFonts w:ascii="Times New Roman" w:hAnsi="Times New Roman" w:cs="Times New Roman"/>
          <w:sz w:val="24"/>
          <w:szCs w:val="24"/>
        </w:rPr>
      </w:pPr>
    </w:p>
    <w:sectPr w:rsidR="00660479" w:rsidRPr="006C64E5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79" w:rsidRDefault="00660479" w:rsidP="00B35032">
      <w:pPr>
        <w:spacing w:after="0" w:line="240" w:lineRule="auto"/>
      </w:pPr>
      <w:r>
        <w:separator/>
      </w:r>
    </w:p>
  </w:endnote>
  <w:endnote w:type="continuationSeparator" w:id="1">
    <w:p w:rsidR="00660479" w:rsidRDefault="00660479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79" w:rsidRDefault="00660479" w:rsidP="00B35032">
    <w:pPr>
      <w:pStyle w:val="Footer"/>
      <w:jc w:val="center"/>
    </w:pPr>
    <w:fldSimple w:instr="PAGE   \* MERGEFORMAT">
      <w:r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79" w:rsidRDefault="00660479" w:rsidP="00B35032">
      <w:pPr>
        <w:spacing w:after="0" w:line="240" w:lineRule="auto"/>
      </w:pPr>
      <w:r>
        <w:separator/>
      </w:r>
    </w:p>
  </w:footnote>
  <w:footnote w:type="continuationSeparator" w:id="1">
    <w:p w:rsidR="00660479" w:rsidRDefault="00660479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032B9"/>
    <w:rsid w:val="001139E4"/>
    <w:rsid w:val="001365D2"/>
    <w:rsid w:val="00150346"/>
    <w:rsid w:val="001533E6"/>
    <w:rsid w:val="00184DBE"/>
    <w:rsid w:val="00187C50"/>
    <w:rsid w:val="001A721F"/>
    <w:rsid w:val="001B02B7"/>
    <w:rsid w:val="001C75FC"/>
    <w:rsid w:val="001D0904"/>
    <w:rsid w:val="001D5126"/>
    <w:rsid w:val="001D5C5C"/>
    <w:rsid w:val="0021772E"/>
    <w:rsid w:val="00237A0D"/>
    <w:rsid w:val="002A69C0"/>
    <w:rsid w:val="002B44DB"/>
    <w:rsid w:val="002B7A46"/>
    <w:rsid w:val="002D3E1E"/>
    <w:rsid w:val="002D5D98"/>
    <w:rsid w:val="002E7CAC"/>
    <w:rsid w:val="002F5542"/>
    <w:rsid w:val="00302211"/>
    <w:rsid w:val="00334F96"/>
    <w:rsid w:val="0033636B"/>
    <w:rsid w:val="00347DF1"/>
    <w:rsid w:val="00382987"/>
    <w:rsid w:val="0039420F"/>
    <w:rsid w:val="0039444E"/>
    <w:rsid w:val="003A6298"/>
    <w:rsid w:val="003D2A2F"/>
    <w:rsid w:val="003F7693"/>
    <w:rsid w:val="004167FC"/>
    <w:rsid w:val="004269E6"/>
    <w:rsid w:val="00431010"/>
    <w:rsid w:val="004330C9"/>
    <w:rsid w:val="00434A79"/>
    <w:rsid w:val="004421A2"/>
    <w:rsid w:val="00442D65"/>
    <w:rsid w:val="004445BF"/>
    <w:rsid w:val="00446584"/>
    <w:rsid w:val="00450198"/>
    <w:rsid w:val="004643CA"/>
    <w:rsid w:val="004819DB"/>
    <w:rsid w:val="0048451D"/>
    <w:rsid w:val="004A1962"/>
    <w:rsid w:val="004C59A7"/>
    <w:rsid w:val="004C6A6C"/>
    <w:rsid w:val="004D63B2"/>
    <w:rsid w:val="004F616A"/>
    <w:rsid w:val="00503428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A050B"/>
    <w:rsid w:val="005B2730"/>
    <w:rsid w:val="005B3A6F"/>
    <w:rsid w:val="005C1789"/>
    <w:rsid w:val="005E209D"/>
    <w:rsid w:val="005E508E"/>
    <w:rsid w:val="005E5A57"/>
    <w:rsid w:val="005F1532"/>
    <w:rsid w:val="00605D8F"/>
    <w:rsid w:val="006122AD"/>
    <w:rsid w:val="00616152"/>
    <w:rsid w:val="006173B5"/>
    <w:rsid w:val="00621D63"/>
    <w:rsid w:val="00641E61"/>
    <w:rsid w:val="00656749"/>
    <w:rsid w:val="0065779B"/>
    <w:rsid w:val="00660479"/>
    <w:rsid w:val="006814DD"/>
    <w:rsid w:val="00693EDF"/>
    <w:rsid w:val="00696C9B"/>
    <w:rsid w:val="006A71F1"/>
    <w:rsid w:val="006C1B53"/>
    <w:rsid w:val="006C28C9"/>
    <w:rsid w:val="006C64E5"/>
    <w:rsid w:val="006E0A04"/>
    <w:rsid w:val="006E1910"/>
    <w:rsid w:val="006E541C"/>
    <w:rsid w:val="006F265F"/>
    <w:rsid w:val="007032CC"/>
    <w:rsid w:val="00704F97"/>
    <w:rsid w:val="00722668"/>
    <w:rsid w:val="00723B51"/>
    <w:rsid w:val="00726469"/>
    <w:rsid w:val="00741B61"/>
    <w:rsid w:val="00746B5B"/>
    <w:rsid w:val="007576B1"/>
    <w:rsid w:val="00783955"/>
    <w:rsid w:val="007A534B"/>
    <w:rsid w:val="007C0543"/>
    <w:rsid w:val="007C36A3"/>
    <w:rsid w:val="007E7D4E"/>
    <w:rsid w:val="007F009F"/>
    <w:rsid w:val="007F5D46"/>
    <w:rsid w:val="0080426C"/>
    <w:rsid w:val="0082022F"/>
    <w:rsid w:val="008C29AD"/>
    <w:rsid w:val="008C3519"/>
    <w:rsid w:val="008C6DF8"/>
    <w:rsid w:val="008D7B9A"/>
    <w:rsid w:val="008F4E45"/>
    <w:rsid w:val="00912FF7"/>
    <w:rsid w:val="00915666"/>
    <w:rsid w:val="00945197"/>
    <w:rsid w:val="0096215F"/>
    <w:rsid w:val="00984EC9"/>
    <w:rsid w:val="00990EAC"/>
    <w:rsid w:val="009961B7"/>
    <w:rsid w:val="00997C86"/>
    <w:rsid w:val="009C784F"/>
    <w:rsid w:val="009C79F2"/>
    <w:rsid w:val="009D4850"/>
    <w:rsid w:val="009E793B"/>
    <w:rsid w:val="009F334F"/>
    <w:rsid w:val="00A02B9D"/>
    <w:rsid w:val="00A2260B"/>
    <w:rsid w:val="00A23728"/>
    <w:rsid w:val="00A33CCE"/>
    <w:rsid w:val="00A639DC"/>
    <w:rsid w:val="00A84291"/>
    <w:rsid w:val="00AA4D25"/>
    <w:rsid w:val="00B13D0B"/>
    <w:rsid w:val="00B35032"/>
    <w:rsid w:val="00B42999"/>
    <w:rsid w:val="00B4641B"/>
    <w:rsid w:val="00B72659"/>
    <w:rsid w:val="00B760E9"/>
    <w:rsid w:val="00BA415E"/>
    <w:rsid w:val="00BA76D0"/>
    <w:rsid w:val="00BB7785"/>
    <w:rsid w:val="00BC2476"/>
    <w:rsid w:val="00BC75BC"/>
    <w:rsid w:val="00BD53BA"/>
    <w:rsid w:val="00BE7553"/>
    <w:rsid w:val="00C004FE"/>
    <w:rsid w:val="00C17D63"/>
    <w:rsid w:val="00C251AD"/>
    <w:rsid w:val="00C3303F"/>
    <w:rsid w:val="00C33EED"/>
    <w:rsid w:val="00C4725D"/>
    <w:rsid w:val="00C660CC"/>
    <w:rsid w:val="00C67A07"/>
    <w:rsid w:val="00C71D73"/>
    <w:rsid w:val="00CB2A60"/>
    <w:rsid w:val="00CB3491"/>
    <w:rsid w:val="00CC3709"/>
    <w:rsid w:val="00CE7C28"/>
    <w:rsid w:val="00CF7B85"/>
    <w:rsid w:val="00D077C1"/>
    <w:rsid w:val="00D20AEC"/>
    <w:rsid w:val="00D234AA"/>
    <w:rsid w:val="00D36729"/>
    <w:rsid w:val="00D37E47"/>
    <w:rsid w:val="00D475AC"/>
    <w:rsid w:val="00D73BB4"/>
    <w:rsid w:val="00D902EA"/>
    <w:rsid w:val="00D97C50"/>
    <w:rsid w:val="00DC25BE"/>
    <w:rsid w:val="00DE531D"/>
    <w:rsid w:val="00E03DC1"/>
    <w:rsid w:val="00E046EC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7256"/>
    <w:rsid w:val="00EB7396"/>
    <w:rsid w:val="00ED002C"/>
    <w:rsid w:val="00ED196C"/>
    <w:rsid w:val="00EE00FF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97D06"/>
    <w:rsid w:val="00FA7624"/>
    <w:rsid w:val="00FD082B"/>
    <w:rsid w:val="00FD0DA2"/>
    <w:rsid w:val="00FD0DE3"/>
    <w:rsid w:val="00FD1882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032"/>
    <w:rPr>
      <w:lang w:eastAsia="en-US"/>
    </w:rPr>
  </w:style>
  <w:style w:type="paragraph" w:styleId="Footer">
    <w:name w:val="footer"/>
    <w:basedOn w:val="Normal"/>
    <w:link w:val="Foot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0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D2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2A2F"/>
    <w:rPr>
      <w:color w:val="800080"/>
      <w:u w:val="single"/>
    </w:rPr>
  </w:style>
  <w:style w:type="paragraph" w:customStyle="1" w:styleId="xl75">
    <w:name w:val="xl75"/>
    <w:basedOn w:val="Normal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Normal"/>
    <w:uiPriority w:val="99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30</Pages>
  <Words>5600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Трищ</cp:lastModifiedBy>
  <cp:revision>74</cp:revision>
  <cp:lastPrinted>2019-04-12T05:22:00Z</cp:lastPrinted>
  <dcterms:created xsi:type="dcterms:W3CDTF">2013-12-27T04:54:00Z</dcterms:created>
  <dcterms:modified xsi:type="dcterms:W3CDTF">2019-06-20T04:40:00Z</dcterms:modified>
</cp:coreProperties>
</file>