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006"/>
        <w:gridCol w:w="4026"/>
      </w:tblGrid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BC7C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  <w:r w:rsidR="0097263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Совета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народных депутатов</w:t>
            </w:r>
            <w:r w:rsidR="0097263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Таштагольского</w:t>
            </w:r>
          </w:p>
          <w:p w:rsidR="00972635" w:rsidRDefault="00972635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B975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26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975B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="00972635">
              <w:rPr>
                <w:rFonts w:ascii="Arial" w:hAnsi="Arial" w:cs="Arial"/>
                <w:color w:val="000000"/>
                <w:sz w:val="20"/>
                <w:szCs w:val="20"/>
              </w:rPr>
              <w:t>сентября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2013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972635">
              <w:rPr>
                <w:rFonts w:ascii="Arial" w:hAnsi="Arial" w:cs="Arial"/>
                <w:color w:val="000000"/>
                <w:sz w:val="20"/>
                <w:szCs w:val="20"/>
              </w:rPr>
              <w:t xml:space="preserve"> 9-рр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10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декабря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рр</w:t>
            </w:r>
            <w:proofErr w:type="spellEnd"/>
          </w:p>
        </w:tc>
      </w:tr>
    </w:tbl>
    <w:p w:rsidR="000F0B22" w:rsidRDefault="000F0B22" w:rsidP="000F0B22">
      <w:pPr>
        <w:rPr>
          <w:lang w:val="en-US"/>
        </w:rPr>
      </w:pPr>
    </w:p>
    <w:tbl>
      <w:tblPr>
        <w:tblW w:w="10574" w:type="dxa"/>
        <w:jc w:val="center"/>
        <w:tblInd w:w="-4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0"/>
        <w:gridCol w:w="220"/>
        <w:gridCol w:w="48"/>
        <w:gridCol w:w="2804"/>
        <w:gridCol w:w="540"/>
        <w:gridCol w:w="540"/>
        <w:gridCol w:w="893"/>
        <w:gridCol w:w="547"/>
        <w:gridCol w:w="668"/>
        <w:gridCol w:w="839"/>
        <w:gridCol w:w="455"/>
        <w:gridCol w:w="1250"/>
        <w:gridCol w:w="10"/>
        <w:gridCol w:w="1042"/>
        <w:gridCol w:w="218"/>
      </w:tblGrid>
      <w:tr w:rsidR="000F0B22" w:rsidRPr="000D60B7">
        <w:trPr>
          <w:gridBefore w:val="3"/>
          <w:gridAfter w:val="1"/>
          <w:wBefore w:w="768" w:type="dxa"/>
          <w:wAfter w:w="218" w:type="dxa"/>
          <w:trHeight w:val="204"/>
          <w:jc w:val="center"/>
        </w:trPr>
        <w:tc>
          <w:tcPr>
            <w:tcW w:w="9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1E7CA9">
            <w:pPr>
              <w:autoSpaceDE w:val="0"/>
              <w:autoSpaceDN w:val="0"/>
              <w:adjustRightInd w:val="0"/>
              <w:ind w:left="220" w:hanging="22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  <w:p w:rsidR="000F0B22" w:rsidRPr="000D60B7" w:rsidRDefault="000F0B22" w:rsidP="001E7CA9">
            <w:pPr>
              <w:autoSpaceDE w:val="0"/>
              <w:autoSpaceDN w:val="0"/>
              <w:adjustRightInd w:val="0"/>
              <w:ind w:left="220" w:hanging="2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0D60B7">
              <w:rPr>
                <w:b/>
                <w:bCs/>
                <w:color w:val="000000"/>
              </w:rPr>
              <w:t>Таштагольск</w:t>
            </w:r>
            <w:r>
              <w:rPr>
                <w:b/>
                <w:bCs/>
                <w:color w:val="000000"/>
              </w:rPr>
              <w:t>ий</w:t>
            </w:r>
            <w:r w:rsidRPr="000D60B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муниципальный </w:t>
            </w:r>
            <w:r w:rsidRPr="000D60B7">
              <w:rPr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0F0B22" w:rsidRPr="000D60B7">
        <w:trPr>
          <w:gridBefore w:val="2"/>
          <w:gridAfter w:val="3"/>
          <w:wBefore w:w="720" w:type="dxa"/>
          <w:wAfter w:w="1270" w:type="dxa"/>
          <w:trHeight w:val="204"/>
          <w:jc w:val="center"/>
        </w:trPr>
        <w:tc>
          <w:tcPr>
            <w:tcW w:w="8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 xml:space="preserve">по разделам, подразделам, целевым статьям и видам расходов 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ведомственной </w:t>
            </w:r>
            <w:r w:rsidRPr="000D60B7">
              <w:rPr>
                <w:b/>
                <w:bCs/>
                <w:color w:val="000000"/>
              </w:rPr>
              <w:t>классификации расходов бюджетов</w:t>
            </w:r>
          </w:p>
        </w:tc>
      </w:tr>
      <w:tr w:rsidR="000F0B22" w:rsidRPr="000D60B7">
        <w:trPr>
          <w:gridAfter w:val="5"/>
          <w:wAfter w:w="2975" w:type="dxa"/>
          <w:trHeight w:val="204"/>
          <w:jc w:val="center"/>
        </w:trPr>
        <w:tc>
          <w:tcPr>
            <w:tcW w:w="75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B22" w:rsidRPr="000D60B7" w:rsidRDefault="006D08B6" w:rsidP="00463D9E">
            <w:pPr>
              <w:tabs>
                <w:tab w:val="left" w:pos="45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</w:t>
            </w:r>
            <w:r w:rsidR="000F0B22">
              <w:rPr>
                <w:b/>
                <w:bCs/>
                <w:color w:val="000000"/>
              </w:rPr>
              <w:t>на 2013</w:t>
            </w:r>
            <w:r w:rsidR="000F0B22" w:rsidRPr="000D60B7">
              <w:rPr>
                <w:b/>
                <w:bCs/>
                <w:color w:val="000000"/>
              </w:rPr>
              <w:t xml:space="preserve"> год и на плановый период 201</w:t>
            </w:r>
            <w:r w:rsidR="000F0B22">
              <w:rPr>
                <w:b/>
                <w:bCs/>
                <w:color w:val="000000"/>
              </w:rPr>
              <w:t>4</w:t>
            </w:r>
            <w:r w:rsidR="000F0B22" w:rsidRPr="000D60B7">
              <w:rPr>
                <w:b/>
                <w:bCs/>
                <w:color w:val="000000"/>
              </w:rPr>
              <w:t xml:space="preserve"> и 201</w:t>
            </w:r>
            <w:r w:rsidR="000F0B22">
              <w:rPr>
                <w:b/>
                <w:bCs/>
                <w:color w:val="000000"/>
              </w:rPr>
              <w:t>5</w:t>
            </w:r>
            <w:r w:rsidR="000F0B22" w:rsidRPr="000D60B7">
              <w:rPr>
                <w:b/>
                <w:bCs/>
                <w:color w:val="000000"/>
              </w:rPr>
              <w:t xml:space="preserve"> годов</w:t>
            </w:r>
          </w:p>
        </w:tc>
      </w:tr>
      <w:bookmarkEnd w:id="0"/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70"/>
        </w:trPr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70"/>
        </w:trPr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E" w:rsidRPr="00463D9E" w:rsidRDefault="00463D9E" w:rsidP="00463D9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25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463D9E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2" w:name="RANGE!B13"/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3"/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3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7D5A4C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67 7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57,70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4" w:name="RANGE!H13"/>
            <w:r w:rsidRPr="00463D9E">
              <w:rPr>
                <w:rFonts w:ascii="Arial CYR" w:hAnsi="Arial CYR" w:cs="Arial CYR"/>
                <w:sz w:val="16"/>
                <w:szCs w:val="16"/>
              </w:rPr>
              <w:t>36 830,00</w:t>
            </w:r>
            <w:bookmarkEnd w:id="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I13"/>
            <w:r w:rsidRPr="00463D9E">
              <w:rPr>
                <w:rFonts w:ascii="Arial CYR" w:hAnsi="Arial CYR" w:cs="Arial CYR"/>
                <w:sz w:val="16"/>
                <w:szCs w:val="16"/>
              </w:rPr>
              <w:t>37 052,00</w:t>
            </w:r>
            <w:bookmarkEnd w:id="5"/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аппарат.Функционирование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законодательной,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аппарат. законодательной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1 432,32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944,25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аппарат.Содержание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27 309,10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27 309,10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27 309,10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4 177,00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4 177,00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5 132,13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5 132,13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849,04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685,67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1 290,65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368,14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134,73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1 021,24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7D5A4C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97,60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15 817,00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5 368,20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4 916,20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928,01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696,43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6 741,90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44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18 787,50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7 826,00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8 048,00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12 732,70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597,99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2 517,95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372,90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8 093,56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44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7D5A4C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2 224,24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7D5A4C" w:rsidP="007D5A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8,44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7D5A4C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78,44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5 862,70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3 862,70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130,12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2 379,60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290,31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575,99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509,85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146 303,12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43 045,00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41 980,00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68 928,32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50 155,00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38 455,00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18 773,32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18 364,32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2 657,77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2 657,77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2 657,77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2 657,77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15 706,55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15 706,55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15 706,55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12 953,80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12 153,80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380 474,67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71 526,10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80 393,10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128 316,56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55 128,66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0980100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48 213,17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 многоквартирных домов за счет средств ГК-Фонда содействия реформированию ЖКХ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6 915,48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15 917,10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14 741,10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Подпрограмма "Переселение граждан из ветхого и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аврийного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жилья"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Программа "Жилище" подпрограмма "Комплексное освоение территорий в целях жилищного строительства"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5228500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Капитальный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ремот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и замена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лифтов,установленных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в многоквартирных домах и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отработавщих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нормативный срок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57 270,81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48 628,00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4 309,35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6 027,50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9 650,50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9 650,50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9 650,50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9 650,50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28 240,65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28 240,65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28 240,65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5 179,37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5 179,37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3 836,64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3 836,64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1 314,59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198 180,70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184 054,00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132 040,00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населению услуги газоснабжения по тарифам, не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51 614,00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5226800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Модернизация объектов коммунальной инфраструктуры Подпрограмма "Чистая вода"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10 510,00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6 003,30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2 369,55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3 343,75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49 631,40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49 631,40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24 943,90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21 023,90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21 023,90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21 023,90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21 004,90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24 187,50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3 366,75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3 366,75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3 366,75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2 753,75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20 820,76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20 820,76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20 820,76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752 823,88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631 644,90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616 528,70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249 053,00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207 513,40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207 441,00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207 111,00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207 111,00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205 448,00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201 148,00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193 801,00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193 801,00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29 612,00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387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"Поддержка развития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436 077,77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372 857,00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372 790,00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37 564,53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249 234,23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37 564,53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9 549,70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9 549,70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9 544,46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2 036,55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3 416,14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475,81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256,20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2 982,56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25 240,12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25 240,12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16 197,12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16 197,12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9 043,00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41 186,00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31 632,00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179 531,00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179 531,00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9 554,00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54 219,00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54 219,00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11 122,10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11 122,10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11 119,10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9 571,00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1 237,10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158,99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159 168,40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159 168,40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157 968,40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157 968,40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16 941,00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21 045,00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7 823,00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12 567,00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17 554,00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17 554,00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5 302,00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7 197,50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89 722,00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89 722,00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11 272,00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8 541,00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7 882,00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7 882,00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6 143,50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4 094,50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387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5 180,38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4 044,20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4 044,20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984,60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2 358,14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2 069,63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2 069,63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288,51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288,51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62 512,72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17 158,80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17 158,80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8 763,00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8 980,00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8 980,00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4 501,16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4 501,16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4 424,56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209,86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3 475,00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1 247,61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1 247,61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1 222,01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1 222,01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20 708,20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20 708,20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4 106,00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1 937,66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1 937,66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368,19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129,03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111,86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1 569,47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383,61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131,71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955,35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159,75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148,85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83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Адресная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участников образовательного процесса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12 771,72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12 771,72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10 821,72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1 105,83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203,83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4 736,24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4 736,24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4 711,24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77,05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501,63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1 843,11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767,90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4 151,35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3 851,35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2 451,35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2 451,35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  <w:r w:rsidR="009A1AF8">
              <w:rPr>
                <w:rFonts w:ascii="Arial CYR" w:hAnsi="Arial CYR" w:cs="Arial CYR"/>
                <w:sz w:val="16"/>
                <w:szCs w:val="16"/>
              </w:rPr>
              <w:t>69</w:t>
            </w:r>
            <w:r w:rsidRPr="00463D9E">
              <w:rPr>
                <w:rFonts w:ascii="Arial CYR" w:hAnsi="Arial CYR" w:cs="Arial CYR"/>
                <w:sz w:val="16"/>
                <w:szCs w:val="16"/>
              </w:rPr>
              <w:t>55,80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9A1AF8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10273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71 </w:t>
            </w:r>
            <w:r w:rsidR="009A1AF8"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463D9E">
              <w:rPr>
                <w:rFonts w:ascii="Arial CYR" w:hAnsi="Arial CYR" w:cs="Arial CYR"/>
                <w:sz w:val="16"/>
                <w:szCs w:val="16"/>
              </w:rPr>
              <w:t>67,80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9A1AF8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71 2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67,80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9A1AF8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71 2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67,80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47 910,80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45 016,00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45 016,00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2 894,80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2 894,80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9A1AF8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9A1AF8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3B22D6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</w:t>
            </w:r>
            <w:r w:rsidR="00463D9E" w:rsidRPr="00463D9E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896,25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498,95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498,95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498,95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498,95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8 709,75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748,91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5 518,25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1 609,00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105 445,57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85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85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85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41 369,57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Реализация государственных функций в области здравоохранения,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cпорта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и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в области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17 947,56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Региональная целевая программа "Здоровье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кузбассовцев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18 733,01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13 407,10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Вакцинопрофилактика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 подпрограмма "Подготовка специалистов здравоохранения"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10 958,71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2 325,15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715,95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74,56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7 824,36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7 354,36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5 380,26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5 380,26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423 235,00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383 658,50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394 948,70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84 017,43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5 512,43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5 512,43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252,63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252,63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247,63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57,18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5 180,80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5 180,80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4 631,08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4 289,00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534,73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37,23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49,52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312,48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учреждений социального обслуживания граждан пожилого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возвраста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47 343,00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42 404,00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32 569,00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29 163,00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29 163,00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8 808,00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8 808,00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751,16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228,16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3 953,84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232,90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2 070,80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18 861,00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18 861,00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18 861,00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5 697,00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5 697,00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5 697,00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221 420,50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215 763,50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218 291,70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208 817,10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202 433,50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204 333,70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13,30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2 461,30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2 584,70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24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отд.категирий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граждан.устан.ФЗ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от12.01.1995г.№5ФЗ "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Оветеранах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"в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соот.с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указом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ФЗ3-ФЗ от12.01.95."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Оветеранах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>"ФЗот24.11.95№181ФЗ "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Осоциальной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защите инвалидов"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72,45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82,20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24 122,90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25 303,60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27 069,35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67,10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22 689,90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22 743,00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Обеспечение мер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соцподдержки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ветеранов труда (средства областного бюджета)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12 884,00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12 884,00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12 884,00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ветеранов труда -труженики тыла (средства областного бюджета)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2 486,50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реабилит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лиц и лиц,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пострад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. от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политич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>. репрессий (средства областного бюджета)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Компенсации членам семей погибших военнослужащих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Субвенция на бесплатное лекарственное обеспечение, предоставляемое по рецептам врачей детям-сиротам и детям, оставшимся без попечения родителей в возрасте до 6 лет, находящимся под опекой, в приемной семье.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7,35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46,75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4 798,40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4 798,40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4 798,40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4 798,40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4 798,40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4 785,40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 отдельным категориям семей в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случеа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рождения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трерьего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или последующего ребенка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189,25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189,25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189,25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15 040,00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15 040,00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1 105,34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1 105,34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1 105,34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65 270,00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24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уче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185,30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12 603,40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1 231,40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"Развитие образования"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6 957,00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2 049,50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2 049,50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2 049,50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2 049,50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2 039,50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2 473,00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3 216,50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3 216,50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3 216,50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3 216,50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3 216,50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94 945,50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84 007,00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92 439,00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47 206,00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Обеспечение предоставления жилых помещений детям-сиротам и детям,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оставщимся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Обеспечение жилыми помещениями детей-сирот, детей оставшихся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безпопечения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родителей,а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т.ж.детей,наход.под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опекой не имеющих закрепленного жилого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 отдельным категориям семей в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случеа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рождения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трерьего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или последующего ребенка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3 141,00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15 421,00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24 598,00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МЦП "Развитие образования"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1 802,50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1 802,50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19,15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22 851,57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3 232,00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1 283,00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203,40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7 623,57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7 623,57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5 749,57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2 295,06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2 295,06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2 270,46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253,03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224,57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1 531,16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3 143,19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3 143,19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3 143,19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733,92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1 024,20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466,97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70 219,42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20 713,00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54 359,12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54 359,12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54 359,12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54 359,12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54 359,12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20 355,70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20 355,70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34 003,42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34 003,42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7 294,00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6 290,00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Пр-ма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5 290,00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3 066,30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1 814,30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63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1 254,00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379,00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180,50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124,65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spellStart"/>
            <w:r w:rsidRPr="00463D9E">
              <w:rPr>
                <w:rFonts w:ascii="Arial CYR" w:hAnsi="Arial CYR" w:cs="Arial CYR"/>
                <w:sz w:val="16"/>
                <w:szCs w:val="16"/>
              </w:rPr>
              <w:t>масовой</w:t>
            </w:r>
            <w:proofErr w:type="spellEnd"/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020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42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lastRenderedPageBreak/>
              <w:t>Процентные платежи по государственному долгу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408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122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816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612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463D9E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E" w:rsidRPr="00463D9E" w:rsidRDefault="00463D9E" w:rsidP="00463D9E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9E" w:rsidRPr="00463D9E" w:rsidRDefault="00463D9E" w:rsidP="00463D9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90240C" w:rsidRPr="00463D9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00" w:type="dxa"/>
          <w:trHeight w:val="204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C" w:rsidRPr="00463D9E" w:rsidRDefault="0090240C" w:rsidP="0090240C">
            <w:pPr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2 115 495,06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40C" w:rsidRPr="00463D9E" w:rsidRDefault="0090240C" w:rsidP="009024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D9E"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0F0B22" w:rsidRDefault="000F0B22" w:rsidP="0008003B"/>
    <w:sectPr w:rsidR="000F0B22" w:rsidSect="00342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9" w:right="851" w:bottom="899" w:left="124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E2" w:rsidRDefault="00FF58E2" w:rsidP="0003771C">
      <w:r>
        <w:separator/>
      </w:r>
    </w:p>
  </w:endnote>
  <w:endnote w:type="continuationSeparator" w:id="0">
    <w:p w:rsidR="00FF58E2" w:rsidRDefault="00FF58E2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63" w:rsidRDefault="00702E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0C" w:rsidRDefault="009024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63" w:rsidRDefault="00702E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E2" w:rsidRDefault="00FF58E2" w:rsidP="0003771C">
      <w:r>
        <w:separator/>
      </w:r>
    </w:p>
  </w:footnote>
  <w:footnote w:type="continuationSeparator" w:id="0">
    <w:p w:rsidR="00FF58E2" w:rsidRDefault="00FF58E2" w:rsidP="0003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63" w:rsidRDefault="00702E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63" w:rsidRDefault="00702E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63" w:rsidRDefault="00702E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574B1"/>
    <w:rsid w:val="0008003B"/>
    <w:rsid w:val="00085F50"/>
    <w:rsid w:val="00090BC2"/>
    <w:rsid w:val="000D59F2"/>
    <w:rsid w:val="000F0B22"/>
    <w:rsid w:val="00145D46"/>
    <w:rsid w:val="00162D7C"/>
    <w:rsid w:val="00194575"/>
    <w:rsid w:val="001E3AFE"/>
    <w:rsid w:val="001E7CA9"/>
    <w:rsid w:val="00214ECE"/>
    <w:rsid w:val="00221E0C"/>
    <w:rsid w:val="00237A66"/>
    <w:rsid w:val="002627A0"/>
    <w:rsid w:val="002D15F2"/>
    <w:rsid w:val="002F3296"/>
    <w:rsid w:val="003264AD"/>
    <w:rsid w:val="00332B41"/>
    <w:rsid w:val="0034274D"/>
    <w:rsid w:val="00393400"/>
    <w:rsid w:val="003B22D6"/>
    <w:rsid w:val="003E1808"/>
    <w:rsid w:val="00406572"/>
    <w:rsid w:val="00431DCD"/>
    <w:rsid w:val="004436E9"/>
    <w:rsid w:val="00463D49"/>
    <w:rsid w:val="00463D9E"/>
    <w:rsid w:val="00473932"/>
    <w:rsid w:val="004D129A"/>
    <w:rsid w:val="004F5558"/>
    <w:rsid w:val="00521FCC"/>
    <w:rsid w:val="005C10D1"/>
    <w:rsid w:val="005F69D1"/>
    <w:rsid w:val="00603055"/>
    <w:rsid w:val="00620892"/>
    <w:rsid w:val="0065641B"/>
    <w:rsid w:val="00693087"/>
    <w:rsid w:val="00696798"/>
    <w:rsid w:val="006972D9"/>
    <w:rsid w:val="006A036B"/>
    <w:rsid w:val="006B2530"/>
    <w:rsid w:val="006D08B6"/>
    <w:rsid w:val="006D4A41"/>
    <w:rsid w:val="00702E63"/>
    <w:rsid w:val="00713F98"/>
    <w:rsid w:val="00765AB6"/>
    <w:rsid w:val="0077473B"/>
    <w:rsid w:val="00797F77"/>
    <w:rsid w:val="007B6FFA"/>
    <w:rsid w:val="007C73C9"/>
    <w:rsid w:val="007D5A4C"/>
    <w:rsid w:val="007F74C8"/>
    <w:rsid w:val="00865075"/>
    <w:rsid w:val="00876007"/>
    <w:rsid w:val="00885A99"/>
    <w:rsid w:val="008945C7"/>
    <w:rsid w:val="008A5DCD"/>
    <w:rsid w:val="0090240C"/>
    <w:rsid w:val="009402B8"/>
    <w:rsid w:val="009568BB"/>
    <w:rsid w:val="00972635"/>
    <w:rsid w:val="009A1AF8"/>
    <w:rsid w:val="009E09F2"/>
    <w:rsid w:val="00A15759"/>
    <w:rsid w:val="00A40111"/>
    <w:rsid w:val="00AB0CDC"/>
    <w:rsid w:val="00AB32A0"/>
    <w:rsid w:val="00B50211"/>
    <w:rsid w:val="00B975B7"/>
    <w:rsid w:val="00BC7CBD"/>
    <w:rsid w:val="00C52931"/>
    <w:rsid w:val="00C70145"/>
    <w:rsid w:val="00C86FD8"/>
    <w:rsid w:val="00C92583"/>
    <w:rsid w:val="00CD1AF9"/>
    <w:rsid w:val="00CF680E"/>
    <w:rsid w:val="00D10F8D"/>
    <w:rsid w:val="00D66AB2"/>
    <w:rsid w:val="00D70CFC"/>
    <w:rsid w:val="00E232E1"/>
    <w:rsid w:val="00E34352"/>
    <w:rsid w:val="00E66017"/>
    <w:rsid w:val="00E678CD"/>
    <w:rsid w:val="00E67A66"/>
    <w:rsid w:val="00E84AFD"/>
    <w:rsid w:val="00E90C48"/>
    <w:rsid w:val="00EB322A"/>
    <w:rsid w:val="00F12EA4"/>
    <w:rsid w:val="00F30A2B"/>
    <w:rsid w:val="00F66C84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0B22"/>
    <w:rPr>
      <w:color w:val="0000FF"/>
      <w:u w:val="single"/>
    </w:rPr>
  </w:style>
  <w:style w:type="character" w:styleId="a4">
    <w:name w:val="FollowedHyperlink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37090</Words>
  <Characters>211413</Characters>
  <Application>Microsoft Office Word</Application>
  <DocSecurity>0</DocSecurity>
  <Lines>1761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248007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2013-09-18T10:37:00Z</cp:lastPrinted>
  <dcterms:created xsi:type="dcterms:W3CDTF">2013-09-19T08:46:00Z</dcterms:created>
  <dcterms:modified xsi:type="dcterms:W3CDTF">2013-09-19T08:46:00Z</dcterms:modified>
</cp:coreProperties>
</file>